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4FC8F" w14:textId="34E025BC" w:rsidR="00770A2E" w:rsidRPr="003A7944" w:rsidRDefault="00770A2E" w:rsidP="003A7944">
      <w:pPr>
        <w:jc w:val="center"/>
        <w:rPr>
          <w:b/>
        </w:rPr>
      </w:pPr>
      <w:bookmarkStart w:id="0" w:name="_GoBack"/>
      <w:bookmarkEnd w:id="0"/>
      <w:r w:rsidRPr="003A7944">
        <w:rPr>
          <w:b/>
        </w:rPr>
        <w:t>INVITATION FOR BIDS (</w:t>
      </w:r>
      <w:r w:rsidR="0043010A">
        <w:rPr>
          <w:b/>
        </w:rPr>
        <w:t>“</w:t>
      </w:r>
      <w:r w:rsidRPr="003A7944">
        <w:rPr>
          <w:b/>
        </w:rPr>
        <w:t>IFB</w:t>
      </w:r>
      <w:r w:rsidR="0043010A">
        <w:rPr>
          <w:b/>
        </w:rPr>
        <w:t>”</w:t>
      </w:r>
      <w:r w:rsidRPr="003A7944">
        <w:rPr>
          <w:b/>
        </w:rPr>
        <w:t>)</w:t>
      </w:r>
      <w:r w:rsidR="00735240" w:rsidRPr="003A7944">
        <w:rPr>
          <w:b/>
        </w:rPr>
        <w:t xml:space="preserve"> FOR JOB ORDER CONTRACTING</w:t>
      </w:r>
      <w:r w:rsidR="00906093" w:rsidRPr="003A7944">
        <w:rPr>
          <w:b/>
        </w:rPr>
        <w:t xml:space="preserve"> (</w:t>
      </w:r>
      <w:r w:rsidR="0043010A">
        <w:rPr>
          <w:b/>
        </w:rPr>
        <w:t>“</w:t>
      </w:r>
      <w:r w:rsidR="00906093" w:rsidRPr="003A7944">
        <w:rPr>
          <w:b/>
        </w:rPr>
        <w:t>JOC</w:t>
      </w:r>
      <w:r w:rsidR="0043010A">
        <w:rPr>
          <w:b/>
        </w:rPr>
        <w:t>”</w:t>
      </w:r>
      <w:r w:rsidR="00906093" w:rsidRPr="003A7944">
        <w:rPr>
          <w:b/>
        </w:rPr>
        <w:t>)</w:t>
      </w:r>
    </w:p>
    <w:p w14:paraId="5459C57A" w14:textId="77777777" w:rsidR="00770A2E" w:rsidRPr="003A7944" w:rsidRDefault="00770A2E" w:rsidP="003A7944"/>
    <w:p w14:paraId="10E4F75D" w14:textId="3DA7C9DF" w:rsidR="00411CBD" w:rsidRPr="003A7944" w:rsidRDefault="00770A2E" w:rsidP="003A7944">
      <w:r w:rsidRPr="003A7944">
        <w:t xml:space="preserve">Sealed bids are invited for </w:t>
      </w:r>
      <w:r w:rsidR="009C4F6A" w:rsidRPr="003A7944">
        <w:t>a term contract for Job Order Contracting</w:t>
      </w:r>
      <w:r w:rsidR="008427D2" w:rsidRPr="003A7944">
        <w:t xml:space="preserve"> Services</w:t>
      </w:r>
      <w:r w:rsidR="009C4F6A" w:rsidRPr="003A7944">
        <w:t xml:space="preserve"> for</w:t>
      </w:r>
      <w:r w:rsidRPr="003A7944">
        <w:t xml:space="preserve"> </w:t>
      </w:r>
      <w:r w:rsidR="00E63570" w:rsidRPr="00E63570">
        <w:rPr>
          <w:i/>
        </w:rPr>
        <w:t>[AGENCY NAME AND CODE]</w:t>
      </w:r>
      <w:r w:rsidR="007F7FAD" w:rsidRPr="003A7944">
        <w:t xml:space="preserve"> covering the region described in Exhibit 1.  </w:t>
      </w:r>
      <w:r w:rsidR="00411CBD" w:rsidRPr="003A7944">
        <w:t xml:space="preserve">The Work of this Contract will be set forth in the Detailed Scopes of Work referenced in the individual Job Orders. </w:t>
      </w:r>
      <w:r w:rsidR="00E63570">
        <w:t xml:space="preserve"> </w:t>
      </w:r>
      <w:r w:rsidR="00411CBD" w:rsidRPr="003A7944">
        <w:t>The Contractor is required to complete each Detailed Scope of Work for the Job Order Price within</w:t>
      </w:r>
      <w:r w:rsidR="003A7944">
        <w:t xml:space="preserve"> the Job Order Completion Time.</w:t>
      </w:r>
    </w:p>
    <w:p w14:paraId="7E1FCD21" w14:textId="77777777" w:rsidR="00770A2E" w:rsidRPr="003A7944" w:rsidRDefault="00770A2E" w:rsidP="003A7944"/>
    <w:p w14:paraId="250D73E2" w14:textId="1D2E57EE" w:rsidR="00770A2E" w:rsidRPr="003A7944" w:rsidRDefault="00770A2E" w:rsidP="003A7944">
      <w:r w:rsidRPr="003A7944">
        <w:t xml:space="preserve">Sealed bids will be received </w:t>
      </w:r>
      <w:r w:rsidR="00DF7DBD" w:rsidRPr="00DF7DBD">
        <w:rPr>
          <w:i/>
        </w:rPr>
        <w:t xml:space="preserve">electronically through </w:t>
      </w:r>
      <w:proofErr w:type="spellStart"/>
      <w:r w:rsidR="00DF7DBD" w:rsidRPr="00DF7DBD">
        <w:rPr>
          <w:i/>
        </w:rPr>
        <w:t>eVA</w:t>
      </w:r>
      <w:proofErr w:type="spellEnd"/>
      <w:r w:rsidR="00DF7DBD" w:rsidRPr="00DF7DBD">
        <w:rPr>
          <w:i/>
        </w:rPr>
        <w:t xml:space="preserve"> (and/or) </w:t>
      </w:r>
      <w:r w:rsidRPr="00340409">
        <w:rPr>
          <w:i/>
        </w:rPr>
        <w:t xml:space="preserve">at </w:t>
      </w:r>
      <w:r w:rsidR="00E63570">
        <w:rPr>
          <w:i/>
        </w:rPr>
        <w:t>[BID RECEIPT OFFICE ADDRESS]</w:t>
      </w:r>
      <w:r w:rsidRPr="003A7944">
        <w:t xml:space="preserve">.  </w:t>
      </w:r>
      <w:r w:rsidRPr="008A722D">
        <w:rPr>
          <w:b/>
        </w:rPr>
        <w:t xml:space="preserve">The deadline for submitting bids is 2:00 P.M., as determined by the Bid Officer, on </w:t>
      </w:r>
      <w:r w:rsidR="00E63570">
        <w:rPr>
          <w:b/>
          <w:i/>
        </w:rPr>
        <w:t>[DATE]</w:t>
      </w:r>
      <w:r w:rsidR="003A7944">
        <w:t>.</w:t>
      </w:r>
    </w:p>
    <w:p w14:paraId="0507AE5B" w14:textId="77777777" w:rsidR="003A7944" w:rsidRDefault="003A7944" w:rsidP="003A7944"/>
    <w:p w14:paraId="1023798D" w14:textId="1727007C" w:rsidR="00770A2E" w:rsidRPr="003A7944" w:rsidRDefault="00770A2E" w:rsidP="003A7944">
      <w:r w:rsidRPr="003A7944">
        <w:t xml:space="preserve">The bids will be opened publicly and read aloud </w:t>
      </w:r>
      <w:r w:rsidRPr="004C67E9">
        <w:rPr>
          <w:b/>
        </w:rPr>
        <w:t xml:space="preserve">beginning at 2:00 P.M., on </w:t>
      </w:r>
      <w:r w:rsidR="00E63570">
        <w:rPr>
          <w:b/>
          <w:i/>
        </w:rPr>
        <w:t>[DATE FOLLOWING]</w:t>
      </w:r>
      <w:r w:rsidRPr="003A7944">
        <w:t>, at the same location.</w:t>
      </w:r>
    </w:p>
    <w:p w14:paraId="3BFABE89" w14:textId="77777777" w:rsidR="00E95A28" w:rsidRPr="003A7944" w:rsidRDefault="00E95A28" w:rsidP="003A7944"/>
    <w:p w14:paraId="1D6C5CF9" w14:textId="77777777" w:rsidR="00770A2E" w:rsidRPr="003A7944" w:rsidRDefault="00770A2E" w:rsidP="003A7944">
      <w:r w:rsidRPr="003A7944">
        <w:t xml:space="preserve">A Bid Bond </w:t>
      </w:r>
      <w:r w:rsidR="009C4F6A" w:rsidRPr="003A7944">
        <w:t>is not</w:t>
      </w:r>
      <w:r w:rsidRPr="003A7944">
        <w:t xml:space="preserve"> required.</w:t>
      </w:r>
    </w:p>
    <w:p w14:paraId="61376FB5" w14:textId="77777777" w:rsidR="00770A2E" w:rsidRPr="003A7944" w:rsidRDefault="00770A2E" w:rsidP="003A7944"/>
    <w:p w14:paraId="26C555E3" w14:textId="77777777" w:rsidR="00B465C4" w:rsidRPr="003A7944" w:rsidRDefault="00494432" w:rsidP="003A7944">
      <w:proofErr w:type="spellStart"/>
      <w:r w:rsidRPr="003A7944">
        <w:rPr>
          <w:b/>
        </w:rPr>
        <w:t>eVA</w:t>
      </w:r>
      <w:proofErr w:type="spellEnd"/>
      <w:r w:rsidRPr="003A7944">
        <w:rPr>
          <w:b/>
        </w:rPr>
        <w:t xml:space="preserve"> Vendor Registration:</w:t>
      </w:r>
      <w:r w:rsidRPr="003A7944">
        <w:t xml:space="preserve">  The bidder or </w:t>
      </w:r>
      <w:proofErr w:type="spellStart"/>
      <w:r w:rsidRPr="003A7944">
        <w:t>offeror</w:t>
      </w:r>
      <w:proofErr w:type="spellEnd"/>
      <w:r w:rsidRPr="003A7944">
        <w:t xml:space="preserve"> shall be a registered vendor in </w:t>
      </w:r>
      <w:proofErr w:type="spellStart"/>
      <w:r w:rsidRPr="003A7944">
        <w:t>eVA</w:t>
      </w:r>
      <w:proofErr w:type="spellEnd"/>
      <w:r w:rsidRPr="003A7944">
        <w:t xml:space="preserve">.  </w:t>
      </w:r>
      <w:r w:rsidRPr="004C67E9">
        <w:rPr>
          <w:i/>
        </w:rPr>
        <w:t>See</w:t>
      </w:r>
      <w:r w:rsidRPr="003A7944">
        <w:t xml:space="preserve"> the attached </w:t>
      </w:r>
      <w:proofErr w:type="spellStart"/>
      <w:r w:rsidRPr="004C67E9">
        <w:rPr>
          <w:b/>
        </w:rPr>
        <w:t>eVA</w:t>
      </w:r>
      <w:proofErr w:type="spellEnd"/>
      <w:r w:rsidRPr="004C67E9">
        <w:rPr>
          <w:b/>
        </w:rPr>
        <w:t xml:space="preserve"> Vendor Registration Requirements</w:t>
      </w:r>
      <w:r w:rsidRPr="003A7944">
        <w:t>.</w:t>
      </w:r>
    </w:p>
    <w:p w14:paraId="7B7CA4DA" w14:textId="77777777" w:rsidR="0007391F" w:rsidRPr="003A7944" w:rsidRDefault="0007391F" w:rsidP="003A7944"/>
    <w:p w14:paraId="77CD32A8" w14:textId="12B87C34" w:rsidR="0007391F" w:rsidRPr="003A7944" w:rsidRDefault="00826482" w:rsidP="003A7944">
      <w:pPr>
        <w:rPr>
          <w:i/>
        </w:rPr>
      </w:pPr>
      <w:proofErr w:type="spellStart"/>
      <w:r w:rsidRPr="003A7944">
        <w:rPr>
          <w:b/>
          <w:i/>
        </w:rPr>
        <w:t>GCPay</w:t>
      </w:r>
      <w:proofErr w:type="spellEnd"/>
      <w:r w:rsidRPr="003A7944">
        <w:rPr>
          <w:b/>
          <w:i/>
        </w:rPr>
        <w:t>:</w:t>
      </w:r>
      <w:r w:rsidRPr="003A7944">
        <w:rPr>
          <w:i/>
        </w:rPr>
        <w:t xml:space="preserve"> Contract payments </w:t>
      </w:r>
      <w:r w:rsidRPr="003A7944">
        <w:rPr>
          <w:b/>
          <w:i/>
        </w:rPr>
        <w:t>shall be</w:t>
      </w:r>
      <w:r w:rsidRPr="003A7944">
        <w:rPr>
          <w:i/>
        </w:rPr>
        <w:t xml:space="preserve"> made through </w:t>
      </w:r>
      <w:proofErr w:type="spellStart"/>
      <w:r w:rsidRPr="003A7944">
        <w:rPr>
          <w:i/>
        </w:rPr>
        <w:t>GCPay</w:t>
      </w:r>
      <w:proofErr w:type="spellEnd"/>
      <w:r w:rsidRPr="003A7944">
        <w:rPr>
          <w:i/>
        </w:rPr>
        <w:t xml:space="preserve">. Go to </w:t>
      </w:r>
      <w:r w:rsidRPr="003A7944">
        <w:rPr>
          <w:b/>
          <w:i/>
        </w:rPr>
        <w:t>www.gcpay.com</w:t>
      </w:r>
      <w:r w:rsidRPr="003A7944">
        <w:rPr>
          <w:i/>
        </w:rPr>
        <w:t xml:space="preserve"> </w:t>
      </w:r>
      <w:r w:rsidR="00735240" w:rsidRPr="003A7944">
        <w:rPr>
          <w:i/>
        </w:rPr>
        <w:t xml:space="preserve">for </w:t>
      </w:r>
      <w:r w:rsidRPr="003A7944">
        <w:rPr>
          <w:i/>
        </w:rPr>
        <w:t>instructions on how to process pay applications.</w:t>
      </w:r>
    </w:p>
    <w:p w14:paraId="161D53CA" w14:textId="77777777" w:rsidR="005661CF" w:rsidRPr="003A7944" w:rsidRDefault="005661CF" w:rsidP="003A7944"/>
    <w:p w14:paraId="7E24307D" w14:textId="16C3328E" w:rsidR="00770A2E" w:rsidRPr="003A7944" w:rsidRDefault="00770A2E" w:rsidP="003A7944">
      <w:r w:rsidRPr="003A7944">
        <w:t>Procedures for submitting a bid, claiming an error, withdrawal of bids and other pertinent information are contained in the Instructions to Bidders, which is part of th</w:t>
      </w:r>
      <w:r w:rsidR="00266DF0" w:rsidRPr="003A7944">
        <w:t>is</w:t>
      </w:r>
      <w:r w:rsidRPr="003A7944">
        <w:t xml:space="preserve"> Invitation for Bids.  Withdrawal due to error in bid shall be permitted in accord with Section 9 of the Instructions to Bidders </w:t>
      </w:r>
      <w:r w:rsidR="0043010A">
        <w:t xml:space="preserve">(CO-7aJOC) </w:t>
      </w:r>
      <w:r w:rsidRPr="003A7944">
        <w:t xml:space="preserve">and </w:t>
      </w:r>
      <w:r w:rsidR="003D2097">
        <w:rPr>
          <w:i/>
        </w:rPr>
        <w:t xml:space="preserve">Code of Virginia </w:t>
      </w:r>
      <w:r w:rsidRPr="003A7944">
        <w:t xml:space="preserve">§ 2.2-4330.  The Owner reserves </w:t>
      </w:r>
      <w:r w:rsidR="003D2097">
        <w:t xml:space="preserve">the </w:t>
      </w:r>
      <w:r w:rsidRPr="003A7944">
        <w:t>right to reject any or all bids.</w:t>
      </w:r>
    </w:p>
    <w:p w14:paraId="4D652FE2" w14:textId="77777777" w:rsidR="00770A2E" w:rsidRPr="003A7944" w:rsidRDefault="00770A2E" w:rsidP="003A7944"/>
    <w:p w14:paraId="3DEAD056" w14:textId="5A772871" w:rsidR="00295B61" w:rsidRPr="003A7944" w:rsidRDefault="004C67E9" w:rsidP="003A7944">
      <w:r>
        <w:t>[</w:t>
      </w:r>
      <w:r w:rsidR="00770A2E" w:rsidRPr="003A7944">
        <w:t xml:space="preserve">A pre-bid conference will be held at the </w:t>
      </w:r>
      <w:r w:rsidRPr="004C67E9">
        <w:rPr>
          <w:i/>
        </w:rPr>
        <w:t>[LOCATION]</w:t>
      </w:r>
      <w:r w:rsidR="00770A2E" w:rsidRPr="003A7944">
        <w:t xml:space="preserve"> at </w:t>
      </w:r>
      <w:r>
        <w:rPr>
          <w:i/>
        </w:rPr>
        <w:t>[TIME]</w:t>
      </w:r>
      <w:r w:rsidR="00770A2E" w:rsidRPr="003A7944">
        <w:t xml:space="preserve">, on </w:t>
      </w:r>
      <w:r>
        <w:rPr>
          <w:i/>
        </w:rPr>
        <w:t>[DATE]</w:t>
      </w:r>
      <w:r w:rsidR="00770A2E" w:rsidRPr="003A7944">
        <w:t xml:space="preserve">.  Attendance shall be </w:t>
      </w:r>
      <w:r w:rsidRPr="004C67E9">
        <w:rPr>
          <w:i/>
        </w:rPr>
        <w:t>[mandatory][optional]</w:t>
      </w:r>
      <w:r w:rsidR="00770A2E" w:rsidRPr="003A7944">
        <w:t xml:space="preserve"> for those submitting a bid.] or [A pre-bid conference will not be held.]</w:t>
      </w:r>
    </w:p>
    <w:p w14:paraId="744747E9" w14:textId="77777777" w:rsidR="00770A2E" w:rsidRPr="003A7944" w:rsidRDefault="00770A2E" w:rsidP="003A7944"/>
    <w:p w14:paraId="6D9E9939" w14:textId="77777777" w:rsidR="009C4F6A" w:rsidRDefault="00770A2E" w:rsidP="003A7944">
      <w:pPr>
        <w:rPr>
          <w:b/>
        </w:rPr>
      </w:pPr>
      <w:r w:rsidRPr="003A7944">
        <w:rPr>
          <w:b/>
        </w:rPr>
        <w:t>The contract</w:t>
      </w:r>
      <w:r w:rsidR="001953F4" w:rsidRPr="003A7944">
        <w:rPr>
          <w:b/>
        </w:rPr>
        <w:t>(s)</w:t>
      </w:r>
      <w:r w:rsidRPr="003A7944">
        <w:rPr>
          <w:b/>
        </w:rPr>
        <w:t xml:space="preserve"> shall be awarded on </w:t>
      </w:r>
      <w:r w:rsidR="009C4F6A" w:rsidRPr="003A7944">
        <w:rPr>
          <w:b/>
        </w:rPr>
        <w:t>the following basis:</w:t>
      </w:r>
    </w:p>
    <w:p w14:paraId="24685745" w14:textId="77777777" w:rsidR="005D008F" w:rsidRPr="003A7944" w:rsidRDefault="005D008F" w:rsidP="003A7944">
      <w:pPr>
        <w:rPr>
          <w:b/>
        </w:rPr>
      </w:pPr>
    </w:p>
    <w:p w14:paraId="3839DEDF" w14:textId="1E9CAFC5" w:rsidR="005D008F" w:rsidRDefault="00732D8B" w:rsidP="003A7944">
      <w:pPr>
        <w:numPr>
          <w:ilvl w:val="0"/>
          <w:numId w:val="4"/>
        </w:numPr>
      </w:pPr>
      <w:r w:rsidRPr="00E63570">
        <w:rPr>
          <w:b/>
        </w:rPr>
        <w:t>Basis for Contract Award:</w:t>
      </w:r>
      <w:r w:rsidRPr="003A7944">
        <w:t xml:space="preserve"> </w:t>
      </w:r>
      <w:r w:rsidR="00E63570">
        <w:t xml:space="preserve"> </w:t>
      </w:r>
      <w:r w:rsidRPr="003A7944">
        <w:t>The Contract(s), if awarded, will be awarded to the lowest responsive and responsible bidder(s), if any, provided the bid(s) is reasonable and it is in the best interest of the Owner to accept it and subject to the Owner</w:t>
      </w:r>
      <w:r w:rsidR="0043010A">
        <w:t>’</w:t>
      </w:r>
      <w:r w:rsidRPr="003A7944">
        <w:t xml:space="preserve">s right to reject any and all bids and to waive informality in the bids and in the bidding.  Determination of the lowest responsible bidder, if any, will be </w:t>
      </w:r>
      <w:r w:rsidRPr="006239B2">
        <w:rPr>
          <w:b/>
        </w:rPr>
        <w:t>the lowest Award Criteria Figure</w:t>
      </w:r>
      <w:r w:rsidRPr="003A7944">
        <w:t>.</w:t>
      </w:r>
    </w:p>
    <w:p w14:paraId="20D1A1DE" w14:textId="77777777" w:rsidR="005D008F" w:rsidRDefault="005D008F" w:rsidP="005D008F"/>
    <w:p w14:paraId="5439E9EF" w14:textId="4AF6C293" w:rsidR="005D008F" w:rsidRDefault="00732D8B" w:rsidP="003A7944">
      <w:pPr>
        <w:numPr>
          <w:ilvl w:val="1"/>
          <w:numId w:val="4"/>
        </w:numPr>
      </w:pPr>
      <w:r w:rsidRPr="003A7944">
        <w:t xml:space="preserve">There are three Adjustment Factors for this Contract. </w:t>
      </w:r>
      <w:r w:rsidR="0043010A">
        <w:t xml:space="preserve"> </w:t>
      </w:r>
      <w:r w:rsidRPr="003A7944">
        <w:t>When preparing a Job Order Price Proposal, the Contractor shall select the appropriate Adjustment Factor.</w:t>
      </w:r>
    </w:p>
    <w:p w14:paraId="722A94C9" w14:textId="77777777" w:rsidR="005D008F" w:rsidRDefault="005D008F" w:rsidP="005D008F"/>
    <w:p w14:paraId="359D9C26" w14:textId="77777777" w:rsidR="005D008F" w:rsidRDefault="00732D8B" w:rsidP="003A7944">
      <w:pPr>
        <w:numPr>
          <w:ilvl w:val="1"/>
          <w:numId w:val="4"/>
        </w:numPr>
      </w:pPr>
      <w:r w:rsidRPr="003A7944">
        <w:t>The Adjustment Factors are as follows:</w:t>
      </w:r>
    </w:p>
    <w:p w14:paraId="0647F678" w14:textId="77777777" w:rsidR="005D008F" w:rsidRDefault="005D008F" w:rsidP="005D008F">
      <w:pPr>
        <w:pStyle w:val="ListParagraph"/>
      </w:pPr>
    </w:p>
    <w:p w14:paraId="6235D9FF" w14:textId="0EA1AF3A" w:rsidR="005D008F" w:rsidRDefault="00732D8B" w:rsidP="003A7944">
      <w:pPr>
        <w:numPr>
          <w:ilvl w:val="2"/>
          <w:numId w:val="4"/>
        </w:numPr>
      </w:pPr>
      <w:r w:rsidRPr="006239B2">
        <w:rPr>
          <w:b/>
        </w:rPr>
        <w:t>Normal Working Hours Adjustment Factor:</w:t>
      </w:r>
      <w:r w:rsidR="006239B2">
        <w:t xml:space="preserve"> </w:t>
      </w:r>
      <w:r w:rsidRPr="003A7944">
        <w:t xml:space="preserve"> Monday through Friday 7:00 am to 4:00 pm except holidays.</w:t>
      </w:r>
    </w:p>
    <w:p w14:paraId="111C4531" w14:textId="6BCBEFD3" w:rsidR="005D008F" w:rsidRDefault="00732D8B" w:rsidP="003A7944">
      <w:pPr>
        <w:numPr>
          <w:ilvl w:val="2"/>
          <w:numId w:val="4"/>
        </w:numPr>
      </w:pPr>
      <w:r w:rsidRPr="006239B2">
        <w:rPr>
          <w:b/>
        </w:rPr>
        <w:t>Other Than Normal Working Hours Adjustment Factor:</w:t>
      </w:r>
      <w:r w:rsidRPr="003A7944">
        <w:t xml:space="preserve"> </w:t>
      </w:r>
      <w:r w:rsidR="006239B2">
        <w:t xml:space="preserve"> </w:t>
      </w:r>
      <w:r w:rsidRPr="003A7944">
        <w:t>Monday through Friday 4:01 pm to 6:59 am and all-day Saturday, Sunday and holidays.</w:t>
      </w:r>
    </w:p>
    <w:p w14:paraId="76508225" w14:textId="09BC74DB" w:rsidR="005D008F" w:rsidRDefault="00732D8B" w:rsidP="003A7944">
      <w:pPr>
        <w:numPr>
          <w:ilvl w:val="2"/>
          <w:numId w:val="4"/>
        </w:numPr>
      </w:pPr>
      <w:r w:rsidRPr="006239B2">
        <w:rPr>
          <w:b/>
        </w:rPr>
        <w:t>Non-</w:t>
      </w:r>
      <w:proofErr w:type="spellStart"/>
      <w:r w:rsidRPr="006239B2">
        <w:rPr>
          <w:b/>
        </w:rPr>
        <w:t>Prepriced</w:t>
      </w:r>
      <w:proofErr w:type="spellEnd"/>
      <w:r w:rsidRPr="006239B2">
        <w:rPr>
          <w:b/>
        </w:rPr>
        <w:t xml:space="preserve"> Adjustment Factor:</w:t>
      </w:r>
      <w:r w:rsidR="006239B2">
        <w:t xml:space="preserve"> </w:t>
      </w:r>
      <w:r w:rsidRPr="003A7944">
        <w:t xml:space="preserve"> For Non-</w:t>
      </w:r>
      <w:proofErr w:type="spellStart"/>
      <w:r w:rsidRPr="003A7944">
        <w:t>Prepriced</w:t>
      </w:r>
      <w:proofErr w:type="spellEnd"/>
      <w:r w:rsidRPr="003A7944">
        <w:t xml:space="preserve"> Work.</w:t>
      </w:r>
    </w:p>
    <w:p w14:paraId="04B13CBF" w14:textId="77777777" w:rsidR="005D008F" w:rsidRDefault="005D008F" w:rsidP="005D008F"/>
    <w:p w14:paraId="23D36D7A" w14:textId="099DC593" w:rsidR="00732D8B" w:rsidRDefault="00732D8B" w:rsidP="005D008F">
      <w:pPr>
        <w:numPr>
          <w:ilvl w:val="1"/>
          <w:numId w:val="4"/>
        </w:numPr>
      </w:pPr>
      <w:r w:rsidRPr="003A7944">
        <w:t>For bid evaluation purposes only, the following weighted percentages shall be used to determine the Award Criteria Figure:</w:t>
      </w:r>
    </w:p>
    <w:p w14:paraId="47DC926B" w14:textId="77777777" w:rsidR="00936A2D" w:rsidRDefault="00936A2D" w:rsidP="00936A2D">
      <w:pPr>
        <w:ind w:left="2160"/>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678"/>
      </w:tblGrid>
      <w:tr w:rsidR="00936A2D" w14:paraId="3B59AC5D" w14:textId="77777777" w:rsidTr="00373E0E">
        <w:tc>
          <w:tcPr>
            <w:tcW w:w="3618" w:type="dxa"/>
            <w:shd w:val="clear" w:color="auto" w:fill="auto"/>
          </w:tcPr>
          <w:p w14:paraId="36CFEF87" w14:textId="0EF6C9DF" w:rsidR="00936A2D" w:rsidRPr="00373E0E" w:rsidRDefault="00936A2D" w:rsidP="00936A2D">
            <w:pPr>
              <w:rPr>
                <w:b/>
              </w:rPr>
            </w:pPr>
            <w:r w:rsidRPr="00373E0E">
              <w:rPr>
                <w:b/>
              </w:rPr>
              <w:t>Adjustment Factor</w:t>
            </w:r>
          </w:p>
        </w:tc>
        <w:tc>
          <w:tcPr>
            <w:tcW w:w="3798" w:type="dxa"/>
            <w:shd w:val="clear" w:color="auto" w:fill="auto"/>
          </w:tcPr>
          <w:p w14:paraId="6224DDB1" w14:textId="0BA12160" w:rsidR="00936A2D" w:rsidRPr="00373E0E" w:rsidRDefault="00936A2D" w:rsidP="00373E0E">
            <w:pPr>
              <w:jc w:val="center"/>
              <w:rPr>
                <w:b/>
              </w:rPr>
            </w:pPr>
            <w:r w:rsidRPr="00373E0E">
              <w:rPr>
                <w:b/>
              </w:rPr>
              <w:t>Weight (For Bid Evaluation Only)</w:t>
            </w:r>
          </w:p>
        </w:tc>
      </w:tr>
      <w:tr w:rsidR="00936A2D" w14:paraId="318F2206" w14:textId="77777777" w:rsidTr="00373E0E">
        <w:tc>
          <w:tcPr>
            <w:tcW w:w="3618" w:type="dxa"/>
            <w:shd w:val="clear" w:color="auto" w:fill="auto"/>
          </w:tcPr>
          <w:p w14:paraId="7A363630" w14:textId="3B18D41E" w:rsidR="00936A2D" w:rsidRDefault="00936A2D" w:rsidP="00936A2D">
            <w:r>
              <w:t>Normal Working Hours</w:t>
            </w:r>
          </w:p>
        </w:tc>
        <w:tc>
          <w:tcPr>
            <w:tcW w:w="3798" w:type="dxa"/>
            <w:shd w:val="clear" w:color="auto" w:fill="auto"/>
          </w:tcPr>
          <w:p w14:paraId="0CC9B771" w14:textId="428E6894" w:rsidR="00936A2D" w:rsidRDefault="00936A2D" w:rsidP="00373E0E">
            <w:pPr>
              <w:jc w:val="center"/>
            </w:pPr>
            <w:r>
              <w:t>60%</w:t>
            </w:r>
          </w:p>
        </w:tc>
      </w:tr>
      <w:tr w:rsidR="00936A2D" w14:paraId="0D321368" w14:textId="77777777" w:rsidTr="00373E0E">
        <w:tc>
          <w:tcPr>
            <w:tcW w:w="3618" w:type="dxa"/>
            <w:shd w:val="clear" w:color="auto" w:fill="auto"/>
          </w:tcPr>
          <w:p w14:paraId="5B190DF4" w14:textId="0345DC2D" w:rsidR="00936A2D" w:rsidRDefault="00936A2D" w:rsidP="00936A2D">
            <w:r>
              <w:t>Other than Normal Working Hours</w:t>
            </w:r>
          </w:p>
        </w:tc>
        <w:tc>
          <w:tcPr>
            <w:tcW w:w="3798" w:type="dxa"/>
            <w:shd w:val="clear" w:color="auto" w:fill="auto"/>
          </w:tcPr>
          <w:p w14:paraId="6B39384F" w14:textId="2A1C5116" w:rsidR="00936A2D" w:rsidRDefault="00936A2D" w:rsidP="00373E0E">
            <w:pPr>
              <w:jc w:val="center"/>
            </w:pPr>
            <w:r>
              <w:t>30%</w:t>
            </w:r>
          </w:p>
        </w:tc>
      </w:tr>
      <w:tr w:rsidR="00936A2D" w14:paraId="0ECAA3B3" w14:textId="77777777" w:rsidTr="00373E0E">
        <w:tc>
          <w:tcPr>
            <w:tcW w:w="3618" w:type="dxa"/>
            <w:shd w:val="clear" w:color="auto" w:fill="auto"/>
          </w:tcPr>
          <w:p w14:paraId="551F350D" w14:textId="1B5F8F51" w:rsidR="00936A2D" w:rsidRDefault="00936A2D" w:rsidP="00936A2D">
            <w:r>
              <w:t>Non-</w:t>
            </w:r>
            <w:proofErr w:type="spellStart"/>
            <w:r>
              <w:t>Prepriced</w:t>
            </w:r>
            <w:proofErr w:type="spellEnd"/>
          </w:p>
        </w:tc>
        <w:tc>
          <w:tcPr>
            <w:tcW w:w="3798" w:type="dxa"/>
            <w:shd w:val="clear" w:color="auto" w:fill="auto"/>
          </w:tcPr>
          <w:p w14:paraId="29431D60" w14:textId="3C09C422" w:rsidR="00936A2D" w:rsidRDefault="00936A2D" w:rsidP="00373E0E">
            <w:pPr>
              <w:jc w:val="center"/>
            </w:pPr>
            <w:r>
              <w:t>10%</w:t>
            </w:r>
          </w:p>
        </w:tc>
      </w:tr>
    </w:tbl>
    <w:p w14:paraId="057BE716" w14:textId="77777777" w:rsidR="00CF57A7" w:rsidRDefault="00CF57A7" w:rsidP="003A7944"/>
    <w:p w14:paraId="2A8CA27E" w14:textId="49F292B3" w:rsidR="00CF57A7" w:rsidRDefault="00732D8B" w:rsidP="003A7944">
      <w:pPr>
        <w:numPr>
          <w:ilvl w:val="1"/>
          <w:numId w:val="4"/>
        </w:numPr>
      </w:pPr>
      <w:r w:rsidRPr="003A7944">
        <w:t xml:space="preserve">All Unit Prices listed in the Construction Task Catalog are priced at a net value of 1.0000.  The Adjustment Factors shall be an increase or decrease to all the Unit Prices listed in the Construction Task Catalog. </w:t>
      </w:r>
      <w:r w:rsidR="00FB6080">
        <w:t xml:space="preserve"> </w:t>
      </w:r>
      <w:r w:rsidRPr="003A7944">
        <w:t>For example, 1.1000 would be a 10% increase to the Unit Prices and 0.9500 would be a 5% decrease to the Unit Prices.  Bidders who submit separate Adjustment Factors for separate Unit Prices will be considered non-responsive and their bid will be rejected.</w:t>
      </w:r>
    </w:p>
    <w:p w14:paraId="42DA7795" w14:textId="77777777" w:rsidR="00CF57A7" w:rsidRDefault="00CF57A7" w:rsidP="00CF57A7"/>
    <w:p w14:paraId="44F26BF4" w14:textId="77777777" w:rsidR="00CF57A7" w:rsidRDefault="00732D8B" w:rsidP="003A7944">
      <w:pPr>
        <w:numPr>
          <w:ilvl w:val="0"/>
          <w:numId w:val="4"/>
        </w:numPr>
      </w:pPr>
      <w:r w:rsidRPr="006239B2">
        <w:rPr>
          <w:b/>
        </w:rPr>
        <w:t>Informalities:</w:t>
      </w:r>
      <w:r w:rsidRPr="003A7944">
        <w:t xml:space="preserve">  The Owner reserves the right to waive any informality in the bids when such waiver is i</w:t>
      </w:r>
      <w:r w:rsidR="00CF57A7">
        <w:t>n the interest of the Owner.</w:t>
      </w:r>
    </w:p>
    <w:p w14:paraId="430C9AE1" w14:textId="77777777" w:rsidR="00CF57A7" w:rsidRDefault="00CF57A7" w:rsidP="00CF57A7"/>
    <w:p w14:paraId="18BAD6E6" w14:textId="7218B4E4" w:rsidR="00732D8B" w:rsidRPr="003A7944" w:rsidRDefault="00732D8B" w:rsidP="003A7944">
      <w:pPr>
        <w:numPr>
          <w:ilvl w:val="0"/>
          <w:numId w:val="4"/>
        </w:numPr>
      </w:pPr>
      <w:r w:rsidRPr="006239B2">
        <w:rPr>
          <w:b/>
        </w:rPr>
        <w:t>Notice of Intent to Award or Notice of Award:</w:t>
      </w:r>
      <w:r w:rsidRPr="003A7944">
        <w:t xml:space="preserve">  The Notice of Award or the Notice of Intent to Award will be posted at the Agency</w:t>
      </w:r>
      <w:r w:rsidR="0043010A">
        <w:t>’</w:t>
      </w:r>
      <w:r w:rsidRPr="003A7944">
        <w:t xml:space="preserve">s standard location for posting notices </w:t>
      </w:r>
      <w:r w:rsidRPr="006239B2">
        <w:rPr>
          <w:b/>
        </w:rPr>
        <w:t xml:space="preserve">as shown on the </w:t>
      </w:r>
      <w:r w:rsidR="0043010A">
        <w:rPr>
          <w:b/>
        </w:rPr>
        <w:t>“</w:t>
      </w:r>
      <w:r w:rsidRPr="006239B2">
        <w:rPr>
          <w:b/>
        </w:rPr>
        <w:t>Notice of Invitation to Bid</w:t>
      </w:r>
      <w:r w:rsidR="006239B2">
        <w:rPr>
          <w:b/>
        </w:rPr>
        <w:t>.</w:t>
      </w:r>
      <w:r w:rsidR="0043010A">
        <w:rPr>
          <w:b/>
        </w:rPr>
        <w:t>”</w:t>
      </w:r>
      <w:r w:rsidRPr="003A7944">
        <w:t xml:space="preserve">  In addition the Agency may also post such notice on the Agency</w:t>
      </w:r>
      <w:r w:rsidR="0043010A">
        <w:t>’</w:t>
      </w:r>
      <w:r w:rsidRPr="003A7944">
        <w:t xml:space="preserve">s Website at </w:t>
      </w:r>
      <w:r w:rsidR="006239B2">
        <w:rPr>
          <w:i/>
        </w:rPr>
        <w:t>[AGENCY WEBSITE]</w:t>
      </w:r>
      <w:r w:rsidRPr="003A7944">
        <w:t xml:space="preserve"> and/or the DGS central electronic procurement Website. </w:t>
      </w:r>
      <w:r w:rsidR="006239B2">
        <w:t xml:space="preserve"> </w:t>
      </w:r>
      <w:r w:rsidRPr="003A7944">
        <w:t xml:space="preserve">Any bidder or </w:t>
      </w:r>
      <w:proofErr w:type="spellStart"/>
      <w:r w:rsidRPr="003A7944">
        <w:t>offeror</w:t>
      </w:r>
      <w:proofErr w:type="spellEnd"/>
      <w:r w:rsidRPr="003A7944">
        <w:t xml:space="preserve"> who desires to protest the award or decision to award a contract shall submit the protest in writing to the public body no later than ten days after the posting of the Notice of Award or Notice of Intent to Award, whichever comes first</w:t>
      </w:r>
      <w:r w:rsidR="00FB6080">
        <w:t>.</w:t>
      </w:r>
      <w:r w:rsidRPr="003A7944">
        <w:t xml:space="preserve"> </w:t>
      </w:r>
      <w:r w:rsidR="00FB6080">
        <w:t xml:space="preserve"> </w:t>
      </w:r>
      <w:r w:rsidR="00FB6080" w:rsidRPr="00373E0E">
        <w:rPr>
          <w:i/>
        </w:rPr>
        <w:t>Code of Virginia</w:t>
      </w:r>
      <w:r w:rsidR="00FB6080">
        <w:t xml:space="preserve"> </w:t>
      </w:r>
      <w:r w:rsidR="00FB6080" w:rsidRPr="003A7944">
        <w:t xml:space="preserve">§ </w:t>
      </w:r>
      <w:r w:rsidRPr="003A7944">
        <w:t>2.2-4360</w:t>
      </w:r>
      <w:r w:rsidR="006239B2">
        <w:t>.</w:t>
      </w:r>
    </w:p>
    <w:p w14:paraId="708A66F6" w14:textId="77777777" w:rsidR="00770A2E" w:rsidRPr="003A7944" w:rsidRDefault="00770A2E" w:rsidP="003A7944"/>
    <w:p w14:paraId="089CED39" w14:textId="2AC4A45E" w:rsidR="00770A2E" w:rsidRPr="003A7944" w:rsidRDefault="00770A2E" w:rsidP="003A7944">
      <w:r w:rsidRPr="003A7944">
        <w:t xml:space="preserve">Contractor registration in accordance with </w:t>
      </w:r>
      <w:r w:rsidR="00FB6080">
        <w:rPr>
          <w:i/>
        </w:rPr>
        <w:t xml:space="preserve">Code of Virginia </w:t>
      </w:r>
      <w:r w:rsidR="00FB6080">
        <w:t>§</w:t>
      </w:r>
      <w:r w:rsidR="00FB6080" w:rsidRPr="003A7944">
        <w:t xml:space="preserve"> </w:t>
      </w:r>
      <w:r w:rsidR="00D551DF" w:rsidRPr="003A7944">
        <w:t>54.1-1103</w:t>
      </w:r>
      <w:r w:rsidRPr="003A7944">
        <w:t>,</w:t>
      </w:r>
      <w:r w:rsidR="00B13E69">
        <w:t xml:space="preserve"> is required.  </w:t>
      </w:r>
      <w:r w:rsidRPr="00373E0E">
        <w:rPr>
          <w:i/>
        </w:rPr>
        <w:t>See</w:t>
      </w:r>
      <w:r w:rsidRPr="003A7944">
        <w:t xml:space="preserve"> the </w:t>
      </w:r>
      <w:r w:rsidR="00F32A7D">
        <w:t>Instructions to Bidders</w:t>
      </w:r>
      <w:r w:rsidRPr="003A7944">
        <w:t xml:space="preserve"> for additional qualification requirements.</w:t>
      </w:r>
    </w:p>
    <w:p w14:paraId="07454EF2" w14:textId="77777777" w:rsidR="00770A2E" w:rsidRPr="003A7944" w:rsidRDefault="00770A2E" w:rsidP="003A7944"/>
    <w:p w14:paraId="08F245FA" w14:textId="3420DB0B" w:rsidR="00770A2E" w:rsidRPr="003A7944" w:rsidRDefault="00266DF0" w:rsidP="003A7944">
      <w:r w:rsidRPr="003A7944">
        <w:t>Questions regarding this bid shall be directed, in writing</w:t>
      </w:r>
      <w:r w:rsidR="001C0AC6" w:rsidRPr="003A7944">
        <w:t>,</w:t>
      </w:r>
      <w:r w:rsidRPr="003A7944">
        <w:t xml:space="preserve"> to </w:t>
      </w:r>
      <w:r w:rsidR="006239B2" w:rsidRPr="00FA071F">
        <w:rPr>
          <w:i/>
        </w:rPr>
        <w:t>[NAME AND ADDRESS]</w:t>
      </w:r>
      <w:r w:rsidR="00770A2E" w:rsidRPr="003A7944">
        <w:t xml:space="preserve">, </w:t>
      </w:r>
      <w:r w:rsidR="00FA071F" w:rsidRPr="00FA071F">
        <w:rPr>
          <w:i/>
        </w:rPr>
        <w:t>[EMAIL]</w:t>
      </w:r>
      <w:r w:rsidR="00770A2E" w:rsidRPr="003A7944">
        <w:t>.</w:t>
      </w:r>
    </w:p>
    <w:p w14:paraId="517333CD" w14:textId="05BEB541" w:rsidR="00770A2E" w:rsidRPr="00373E0E" w:rsidRDefault="00A245C0" w:rsidP="00373E0E">
      <w:pPr>
        <w:jc w:val="center"/>
        <w:rPr>
          <w:b/>
        </w:rPr>
      </w:pPr>
      <w:r>
        <w:br w:type="page"/>
      </w:r>
      <w:r w:rsidR="001E3A8F" w:rsidRPr="00373E0E">
        <w:rPr>
          <w:b/>
        </w:rPr>
        <w:lastRenderedPageBreak/>
        <w:t xml:space="preserve">INVITATION FOR BIDS </w:t>
      </w:r>
      <w:r w:rsidR="001E3A8F" w:rsidRPr="001E3A8F">
        <w:rPr>
          <w:b/>
        </w:rPr>
        <w:t xml:space="preserve">FOR </w:t>
      </w:r>
      <w:r w:rsidR="001E3A8F" w:rsidRPr="00373E0E">
        <w:rPr>
          <w:b/>
        </w:rPr>
        <w:t>JOB ORDER CONTRACTING</w:t>
      </w:r>
    </w:p>
    <w:p w14:paraId="36F069E0" w14:textId="77777777" w:rsidR="001E3A8F" w:rsidRDefault="001E3A8F" w:rsidP="00373E0E">
      <w:pPr>
        <w:jc w:val="center"/>
      </w:pPr>
    </w:p>
    <w:p w14:paraId="56C4F805" w14:textId="0B4880A4" w:rsidR="001E3A8F" w:rsidRPr="00373E0E" w:rsidRDefault="001E3A8F" w:rsidP="00373E0E">
      <w:pPr>
        <w:jc w:val="center"/>
        <w:rPr>
          <w:b/>
        </w:rPr>
      </w:pPr>
      <w:r w:rsidRPr="00373E0E">
        <w:rPr>
          <w:b/>
        </w:rPr>
        <w:t>TABLE OF CONTENTS</w:t>
      </w:r>
    </w:p>
    <w:p w14:paraId="5D6BCA9B" w14:textId="77777777" w:rsidR="001E3A8F" w:rsidRPr="003A7944" w:rsidRDefault="001E3A8F" w:rsidP="00373E0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2140"/>
      </w:tblGrid>
      <w:tr w:rsidR="00213E5D" w14:paraId="2A88E5C1" w14:textId="77777777" w:rsidTr="00373E0E">
        <w:tc>
          <w:tcPr>
            <w:tcW w:w="9576" w:type="dxa"/>
            <w:gridSpan w:val="2"/>
            <w:tcBorders>
              <w:top w:val="nil"/>
              <w:left w:val="nil"/>
              <w:bottom w:val="single" w:sz="4" w:space="0" w:color="auto"/>
              <w:right w:val="nil"/>
            </w:tcBorders>
            <w:shd w:val="clear" w:color="auto" w:fill="auto"/>
          </w:tcPr>
          <w:p w14:paraId="37FAC5F4" w14:textId="4E7393E9" w:rsidR="00213E5D" w:rsidRDefault="00213E5D" w:rsidP="00373E0E">
            <w:pPr>
              <w:keepNext/>
            </w:pPr>
            <w:r w:rsidRPr="00373E0E">
              <w:rPr>
                <w:b/>
              </w:rPr>
              <w:t>BIDDING INFORMATION</w:t>
            </w:r>
          </w:p>
        </w:tc>
      </w:tr>
      <w:tr w:rsidR="00B13E69" w14:paraId="7D406232" w14:textId="77777777" w:rsidTr="00373E0E">
        <w:tc>
          <w:tcPr>
            <w:tcW w:w="7398" w:type="dxa"/>
            <w:tcBorders>
              <w:top w:val="single" w:sz="4" w:space="0" w:color="auto"/>
              <w:left w:val="nil"/>
              <w:bottom w:val="nil"/>
              <w:right w:val="nil"/>
            </w:tcBorders>
            <w:shd w:val="clear" w:color="auto" w:fill="auto"/>
          </w:tcPr>
          <w:p w14:paraId="60E2D4DC" w14:textId="1EC6C222" w:rsidR="00B13E69" w:rsidRDefault="00B13E69" w:rsidP="00373E0E">
            <w:pPr>
              <w:keepNext/>
            </w:pPr>
            <w:r>
              <w:t>Invitation for Bids</w:t>
            </w:r>
          </w:p>
        </w:tc>
        <w:tc>
          <w:tcPr>
            <w:tcW w:w="2178" w:type="dxa"/>
            <w:tcBorders>
              <w:top w:val="single" w:sz="4" w:space="0" w:color="auto"/>
              <w:left w:val="nil"/>
              <w:bottom w:val="nil"/>
              <w:right w:val="nil"/>
            </w:tcBorders>
            <w:shd w:val="clear" w:color="auto" w:fill="auto"/>
          </w:tcPr>
          <w:p w14:paraId="790CDB27" w14:textId="4A1250FE" w:rsidR="00B13E69" w:rsidRDefault="00B13E69" w:rsidP="00373E0E">
            <w:pPr>
              <w:keepNext/>
            </w:pPr>
            <w:r>
              <w:t>DGS-30-500</w:t>
            </w:r>
          </w:p>
        </w:tc>
      </w:tr>
      <w:tr w:rsidR="00B13E69" w14:paraId="5CEFBA55" w14:textId="77777777" w:rsidTr="00373E0E">
        <w:tc>
          <w:tcPr>
            <w:tcW w:w="7398" w:type="dxa"/>
            <w:tcBorders>
              <w:top w:val="nil"/>
              <w:left w:val="nil"/>
              <w:bottom w:val="nil"/>
              <w:right w:val="nil"/>
            </w:tcBorders>
            <w:shd w:val="clear" w:color="auto" w:fill="auto"/>
          </w:tcPr>
          <w:p w14:paraId="2A04221C" w14:textId="3BB9F46B" w:rsidR="00B13E69" w:rsidRDefault="00B13E69" w:rsidP="00373E0E">
            <w:pPr>
              <w:keepNext/>
            </w:pPr>
            <w:r>
              <w:t>Instructions to Bidders</w:t>
            </w:r>
          </w:p>
        </w:tc>
        <w:tc>
          <w:tcPr>
            <w:tcW w:w="2178" w:type="dxa"/>
            <w:tcBorders>
              <w:top w:val="nil"/>
              <w:left w:val="nil"/>
              <w:bottom w:val="nil"/>
              <w:right w:val="nil"/>
            </w:tcBorders>
            <w:shd w:val="clear" w:color="auto" w:fill="auto"/>
          </w:tcPr>
          <w:p w14:paraId="7B9D4F14" w14:textId="67E28609" w:rsidR="00B13E69" w:rsidRDefault="00B13E69" w:rsidP="00373E0E">
            <w:pPr>
              <w:keepNext/>
            </w:pPr>
            <w:r>
              <w:t>CO-7aJOC</w:t>
            </w:r>
          </w:p>
        </w:tc>
      </w:tr>
      <w:tr w:rsidR="00B13E69" w14:paraId="7D7E5D3B" w14:textId="77777777" w:rsidTr="00373E0E">
        <w:tc>
          <w:tcPr>
            <w:tcW w:w="7398" w:type="dxa"/>
            <w:tcBorders>
              <w:top w:val="nil"/>
              <w:left w:val="nil"/>
              <w:bottom w:val="nil"/>
              <w:right w:val="nil"/>
            </w:tcBorders>
            <w:shd w:val="clear" w:color="auto" w:fill="auto"/>
          </w:tcPr>
          <w:p w14:paraId="73CC49AF" w14:textId="783CE6F3" w:rsidR="00B13E69" w:rsidRDefault="00B13E69" w:rsidP="00373E0E">
            <w:pPr>
              <w:keepNext/>
            </w:pPr>
            <w:proofErr w:type="spellStart"/>
            <w:r>
              <w:t>Prebid</w:t>
            </w:r>
            <w:proofErr w:type="spellEnd"/>
            <w:r>
              <w:t xml:space="preserve"> Question Form</w:t>
            </w:r>
          </w:p>
        </w:tc>
        <w:tc>
          <w:tcPr>
            <w:tcW w:w="2178" w:type="dxa"/>
            <w:tcBorders>
              <w:top w:val="nil"/>
              <w:left w:val="nil"/>
              <w:bottom w:val="nil"/>
              <w:right w:val="nil"/>
            </w:tcBorders>
            <w:shd w:val="clear" w:color="auto" w:fill="auto"/>
          </w:tcPr>
          <w:p w14:paraId="7F33B39C" w14:textId="5374F6C1" w:rsidR="00B13E69" w:rsidRDefault="00B13E69" w:rsidP="00373E0E">
            <w:pPr>
              <w:keepNext/>
            </w:pPr>
            <w:r>
              <w:t>---</w:t>
            </w:r>
          </w:p>
        </w:tc>
      </w:tr>
      <w:tr w:rsidR="00B13E69" w14:paraId="42611005" w14:textId="77777777" w:rsidTr="00373E0E">
        <w:tc>
          <w:tcPr>
            <w:tcW w:w="7398" w:type="dxa"/>
            <w:tcBorders>
              <w:top w:val="nil"/>
              <w:left w:val="nil"/>
              <w:bottom w:val="nil"/>
              <w:right w:val="nil"/>
            </w:tcBorders>
            <w:shd w:val="clear" w:color="auto" w:fill="auto"/>
          </w:tcPr>
          <w:p w14:paraId="73CBA07C" w14:textId="492B3B54" w:rsidR="00B13E69" w:rsidRDefault="00B13E69" w:rsidP="00373E0E">
            <w:pPr>
              <w:keepNext/>
            </w:pPr>
            <w:r>
              <w:t>Bid Form</w:t>
            </w:r>
          </w:p>
        </w:tc>
        <w:tc>
          <w:tcPr>
            <w:tcW w:w="2178" w:type="dxa"/>
            <w:tcBorders>
              <w:top w:val="nil"/>
              <w:left w:val="nil"/>
              <w:bottom w:val="nil"/>
              <w:right w:val="nil"/>
            </w:tcBorders>
            <w:shd w:val="clear" w:color="auto" w:fill="auto"/>
          </w:tcPr>
          <w:p w14:paraId="65D89F38" w14:textId="1F1BF957" w:rsidR="00B13E69" w:rsidRDefault="00B13E69" w:rsidP="00373E0E">
            <w:pPr>
              <w:keepNext/>
            </w:pPr>
            <w:r>
              <w:t>DGS-30-510</w:t>
            </w:r>
          </w:p>
        </w:tc>
      </w:tr>
    </w:tbl>
    <w:p w14:paraId="7EFE7300" w14:textId="77777777" w:rsidR="00B13E69" w:rsidRPr="003A7944" w:rsidRDefault="00B13E69" w:rsidP="003A79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1"/>
        <w:gridCol w:w="2139"/>
      </w:tblGrid>
      <w:tr w:rsidR="00213E5D" w14:paraId="4B12D51C" w14:textId="77777777" w:rsidTr="00373E0E">
        <w:tc>
          <w:tcPr>
            <w:tcW w:w="9576" w:type="dxa"/>
            <w:gridSpan w:val="2"/>
            <w:tcBorders>
              <w:top w:val="nil"/>
              <w:left w:val="nil"/>
              <w:bottom w:val="single" w:sz="4" w:space="0" w:color="auto"/>
              <w:right w:val="nil"/>
            </w:tcBorders>
            <w:shd w:val="clear" w:color="auto" w:fill="auto"/>
          </w:tcPr>
          <w:p w14:paraId="4C85FB9F" w14:textId="7C9CDF00" w:rsidR="00213E5D" w:rsidRPr="00373E0E" w:rsidRDefault="00422CB8" w:rsidP="00422CB8">
            <w:pPr>
              <w:rPr>
                <w:b/>
              </w:rPr>
            </w:pPr>
            <w:r w:rsidRPr="00373E0E">
              <w:rPr>
                <w:b/>
              </w:rPr>
              <w:t xml:space="preserve">GENERAL CONDITIONS &amp; </w:t>
            </w:r>
            <w:r w:rsidR="00213E5D" w:rsidRPr="00373E0E">
              <w:rPr>
                <w:b/>
              </w:rPr>
              <w:t>FORMS</w:t>
            </w:r>
          </w:p>
        </w:tc>
      </w:tr>
      <w:tr w:rsidR="00213E5D" w14:paraId="4B028655" w14:textId="77777777" w:rsidTr="00373E0E">
        <w:tc>
          <w:tcPr>
            <w:tcW w:w="7398" w:type="dxa"/>
            <w:tcBorders>
              <w:top w:val="single" w:sz="4" w:space="0" w:color="auto"/>
              <w:left w:val="nil"/>
              <w:bottom w:val="nil"/>
              <w:right w:val="nil"/>
            </w:tcBorders>
            <w:shd w:val="clear" w:color="auto" w:fill="auto"/>
          </w:tcPr>
          <w:p w14:paraId="2C865E8D" w14:textId="676A750F" w:rsidR="00213E5D" w:rsidRDefault="00213E5D" w:rsidP="003A7944">
            <w:r>
              <w:t>General Conditions of the Construction Contract</w:t>
            </w:r>
          </w:p>
        </w:tc>
        <w:tc>
          <w:tcPr>
            <w:tcW w:w="2178" w:type="dxa"/>
            <w:tcBorders>
              <w:top w:val="single" w:sz="4" w:space="0" w:color="auto"/>
              <w:left w:val="nil"/>
              <w:bottom w:val="nil"/>
              <w:right w:val="nil"/>
            </w:tcBorders>
            <w:shd w:val="clear" w:color="auto" w:fill="auto"/>
          </w:tcPr>
          <w:p w14:paraId="39E616B9" w14:textId="7A199F3C" w:rsidR="00213E5D" w:rsidRDefault="00213E5D" w:rsidP="003A7944">
            <w:r>
              <w:t>CO-7</w:t>
            </w:r>
          </w:p>
        </w:tc>
      </w:tr>
      <w:tr w:rsidR="00213E5D" w14:paraId="13CEA3D8" w14:textId="77777777" w:rsidTr="00373E0E">
        <w:tc>
          <w:tcPr>
            <w:tcW w:w="7398" w:type="dxa"/>
            <w:tcBorders>
              <w:top w:val="nil"/>
              <w:left w:val="nil"/>
              <w:bottom w:val="nil"/>
              <w:right w:val="nil"/>
            </w:tcBorders>
            <w:shd w:val="clear" w:color="auto" w:fill="auto"/>
          </w:tcPr>
          <w:p w14:paraId="3AE83D87" w14:textId="43FEA906" w:rsidR="00213E5D" w:rsidRDefault="00213E5D" w:rsidP="003A7944">
            <w:r>
              <w:t>Supplemental General Conditions for Job Order Contracting</w:t>
            </w:r>
          </w:p>
        </w:tc>
        <w:tc>
          <w:tcPr>
            <w:tcW w:w="2178" w:type="dxa"/>
            <w:tcBorders>
              <w:top w:val="nil"/>
              <w:left w:val="nil"/>
              <w:bottom w:val="nil"/>
              <w:right w:val="nil"/>
            </w:tcBorders>
            <w:shd w:val="clear" w:color="auto" w:fill="auto"/>
          </w:tcPr>
          <w:p w14:paraId="7A8D24ED" w14:textId="1BA71822" w:rsidR="00213E5D" w:rsidRDefault="00213E5D" w:rsidP="003A7944">
            <w:r>
              <w:t>DGS-30-520</w:t>
            </w:r>
          </w:p>
        </w:tc>
      </w:tr>
      <w:tr w:rsidR="00213E5D" w14:paraId="2DD80639" w14:textId="77777777" w:rsidTr="00373E0E">
        <w:tc>
          <w:tcPr>
            <w:tcW w:w="7398" w:type="dxa"/>
            <w:tcBorders>
              <w:top w:val="nil"/>
              <w:left w:val="nil"/>
              <w:bottom w:val="nil"/>
              <w:right w:val="nil"/>
            </w:tcBorders>
            <w:shd w:val="clear" w:color="auto" w:fill="auto"/>
          </w:tcPr>
          <w:p w14:paraId="79703FCD" w14:textId="745598BB" w:rsidR="00213E5D" w:rsidRDefault="00213E5D" w:rsidP="003A7944">
            <w:r>
              <w:t>Term Contract Between Owner and Contractor for Job Order Contracting</w:t>
            </w:r>
          </w:p>
        </w:tc>
        <w:tc>
          <w:tcPr>
            <w:tcW w:w="2178" w:type="dxa"/>
            <w:tcBorders>
              <w:top w:val="nil"/>
              <w:left w:val="nil"/>
              <w:bottom w:val="nil"/>
              <w:right w:val="nil"/>
            </w:tcBorders>
            <w:shd w:val="clear" w:color="auto" w:fill="auto"/>
          </w:tcPr>
          <w:p w14:paraId="624C8D5D" w14:textId="12D1299C" w:rsidR="00213E5D" w:rsidRDefault="00213E5D" w:rsidP="003A7944">
            <w:r>
              <w:t>CO-9JOC</w:t>
            </w:r>
          </w:p>
        </w:tc>
      </w:tr>
      <w:tr w:rsidR="00213E5D" w14:paraId="45A15275" w14:textId="77777777" w:rsidTr="00373E0E">
        <w:tc>
          <w:tcPr>
            <w:tcW w:w="7398" w:type="dxa"/>
            <w:tcBorders>
              <w:top w:val="nil"/>
              <w:left w:val="nil"/>
              <w:bottom w:val="nil"/>
              <w:right w:val="nil"/>
            </w:tcBorders>
            <w:shd w:val="clear" w:color="auto" w:fill="auto"/>
          </w:tcPr>
          <w:p w14:paraId="53737F97" w14:textId="6E405C9D" w:rsidR="00213E5D" w:rsidRDefault="00213E5D" w:rsidP="00213E5D">
            <w:r>
              <w:t>Workers Compensation Certificate of Insurance</w:t>
            </w:r>
          </w:p>
        </w:tc>
        <w:tc>
          <w:tcPr>
            <w:tcW w:w="2178" w:type="dxa"/>
            <w:tcBorders>
              <w:top w:val="nil"/>
              <w:left w:val="nil"/>
              <w:bottom w:val="nil"/>
              <w:right w:val="nil"/>
            </w:tcBorders>
            <w:shd w:val="clear" w:color="auto" w:fill="auto"/>
          </w:tcPr>
          <w:p w14:paraId="10F29741" w14:textId="362DEB5F" w:rsidR="00213E5D" w:rsidRDefault="00213E5D" w:rsidP="003A7944">
            <w:r>
              <w:t>CO-9a</w:t>
            </w:r>
          </w:p>
        </w:tc>
      </w:tr>
      <w:tr w:rsidR="00213E5D" w14:paraId="1911514A" w14:textId="77777777" w:rsidTr="00373E0E">
        <w:tc>
          <w:tcPr>
            <w:tcW w:w="7398" w:type="dxa"/>
            <w:tcBorders>
              <w:top w:val="nil"/>
              <w:left w:val="nil"/>
              <w:bottom w:val="nil"/>
              <w:right w:val="nil"/>
            </w:tcBorders>
            <w:shd w:val="clear" w:color="auto" w:fill="auto"/>
          </w:tcPr>
          <w:p w14:paraId="58E53509" w14:textId="630B7F4D" w:rsidR="00213E5D" w:rsidRDefault="00213E5D" w:rsidP="003A7944">
            <w:r>
              <w:t>Job Order Proposal Request</w:t>
            </w:r>
          </w:p>
        </w:tc>
        <w:tc>
          <w:tcPr>
            <w:tcW w:w="2178" w:type="dxa"/>
            <w:tcBorders>
              <w:top w:val="nil"/>
              <w:left w:val="nil"/>
              <w:bottom w:val="nil"/>
              <w:right w:val="nil"/>
            </w:tcBorders>
            <w:shd w:val="clear" w:color="auto" w:fill="auto"/>
          </w:tcPr>
          <w:p w14:paraId="6C306EA3" w14:textId="4B1F88FC" w:rsidR="00213E5D" w:rsidRDefault="00213E5D" w:rsidP="003A7944">
            <w:r>
              <w:t>CO-7bJOC</w:t>
            </w:r>
          </w:p>
        </w:tc>
      </w:tr>
      <w:tr w:rsidR="00213E5D" w14:paraId="2E835D83" w14:textId="77777777" w:rsidTr="00373E0E">
        <w:tc>
          <w:tcPr>
            <w:tcW w:w="7398" w:type="dxa"/>
            <w:tcBorders>
              <w:top w:val="nil"/>
              <w:left w:val="nil"/>
              <w:bottom w:val="nil"/>
              <w:right w:val="nil"/>
            </w:tcBorders>
            <w:shd w:val="clear" w:color="auto" w:fill="auto"/>
          </w:tcPr>
          <w:p w14:paraId="486830EA" w14:textId="66948D6A" w:rsidR="00213E5D" w:rsidRDefault="00A0103F" w:rsidP="003A7944">
            <w:r>
              <w:t>Job Order Proposal</w:t>
            </w:r>
          </w:p>
        </w:tc>
        <w:tc>
          <w:tcPr>
            <w:tcW w:w="2178" w:type="dxa"/>
            <w:tcBorders>
              <w:top w:val="nil"/>
              <w:left w:val="nil"/>
              <w:bottom w:val="nil"/>
              <w:right w:val="nil"/>
            </w:tcBorders>
            <w:shd w:val="clear" w:color="auto" w:fill="auto"/>
          </w:tcPr>
          <w:p w14:paraId="60296137" w14:textId="6C020C59" w:rsidR="00213E5D" w:rsidRDefault="00A0103F" w:rsidP="003A7944">
            <w:r>
              <w:t>---</w:t>
            </w:r>
          </w:p>
        </w:tc>
      </w:tr>
      <w:tr w:rsidR="00213E5D" w14:paraId="18AC4B3A" w14:textId="77777777" w:rsidTr="00373E0E">
        <w:tc>
          <w:tcPr>
            <w:tcW w:w="7398" w:type="dxa"/>
            <w:tcBorders>
              <w:top w:val="nil"/>
              <w:left w:val="nil"/>
              <w:bottom w:val="nil"/>
              <w:right w:val="nil"/>
            </w:tcBorders>
            <w:shd w:val="clear" w:color="auto" w:fill="auto"/>
          </w:tcPr>
          <w:p w14:paraId="00A73EF7" w14:textId="25A0A14E" w:rsidR="00213E5D" w:rsidRDefault="00A0103F" w:rsidP="003A7944">
            <w:r>
              <w:t>Building Cost Summary</w:t>
            </w:r>
          </w:p>
        </w:tc>
        <w:tc>
          <w:tcPr>
            <w:tcW w:w="2178" w:type="dxa"/>
            <w:tcBorders>
              <w:top w:val="nil"/>
              <w:left w:val="nil"/>
              <w:bottom w:val="nil"/>
              <w:right w:val="nil"/>
            </w:tcBorders>
            <w:shd w:val="clear" w:color="auto" w:fill="auto"/>
          </w:tcPr>
          <w:p w14:paraId="2B272B13" w14:textId="1E58E143" w:rsidR="00213E5D" w:rsidRDefault="00A0103F" w:rsidP="003A7944">
            <w:r>
              <w:t>BCS</w:t>
            </w:r>
          </w:p>
        </w:tc>
      </w:tr>
      <w:tr w:rsidR="00213E5D" w14:paraId="394A80E3" w14:textId="77777777" w:rsidTr="00373E0E">
        <w:tc>
          <w:tcPr>
            <w:tcW w:w="7398" w:type="dxa"/>
            <w:tcBorders>
              <w:top w:val="nil"/>
              <w:left w:val="nil"/>
              <w:bottom w:val="nil"/>
              <w:right w:val="nil"/>
            </w:tcBorders>
            <w:shd w:val="clear" w:color="auto" w:fill="auto"/>
          </w:tcPr>
          <w:p w14:paraId="24CEAE73" w14:textId="2A60EE55" w:rsidR="00213E5D" w:rsidRDefault="00CC0A7A" w:rsidP="003A7944">
            <w:r>
              <w:t>Job</w:t>
            </w:r>
            <w:r w:rsidR="00A0103F">
              <w:t xml:space="preserve"> Order</w:t>
            </w:r>
          </w:p>
        </w:tc>
        <w:tc>
          <w:tcPr>
            <w:tcW w:w="2178" w:type="dxa"/>
            <w:tcBorders>
              <w:top w:val="nil"/>
              <w:left w:val="nil"/>
              <w:bottom w:val="nil"/>
              <w:right w:val="nil"/>
            </w:tcBorders>
            <w:shd w:val="clear" w:color="auto" w:fill="auto"/>
          </w:tcPr>
          <w:p w14:paraId="280740B7" w14:textId="286D1B88" w:rsidR="00213E5D" w:rsidRDefault="00A0103F" w:rsidP="003A7944">
            <w:r>
              <w:t>CO-9bJOC</w:t>
            </w:r>
          </w:p>
        </w:tc>
      </w:tr>
      <w:tr w:rsidR="00213E5D" w14:paraId="0C0CA484" w14:textId="77777777" w:rsidTr="00373E0E">
        <w:tc>
          <w:tcPr>
            <w:tcW w:w="7398" w:type="dxa"/>
            <w:tcBorders>
              <w:top w:val="nil"/>
              <w:left w:val="nil"/>
              <w:bottom w:val="nil"/>
              <w:right w:val="nil"/>
            </w:tcBorders>
            <w:shd w:val="clear" w:color="auto" w:fill="auto"/>
          </w:tcPr>
          <w:p w14:paraId="7A3F62D5" w14:textId="7CC600E0" w:rsidR="00213E5D" w:rsidRDefault="00A0103F" w:rsidP="003A7944">
            <w:r>
              <w:t>Standard Performance Bond</w:t>
            </w:r>
          </w:p>
        </w:tc>
        <w:tc>
          <w:tcPr>
            <w:tcW w:w="2178" w:type="dxa"/>
            <w:tcBorders>
              <w:top w:val="nil"/>
              <w:left w:val="nil"/>
              <w:bottom w:val="nil"/>
              <w:right w:val="nil"/>
            </w:tcBorders>
            <w:shd w:val="clear" w:color="auto" w:fill="auto"/>
          </w:tcPr>
          <w:p w14:paraId="6CBF9038" w14:textId="531C94B9" w:rsidR="00213E5D" w:rsidRDefault="00A0103F" w:rsidP="003A7944">
            <w:r>
              <w:t>CO-10</w:t>
            </w:r>
          </w:p>
        </w:tc>
      </w:tr>
      <w:tr w:rsidR="00213E5D" w14:paraId="0B5980D6" w14:textId="77777777" w:rsidTr="00373E0E">
        <w:tc>
          <w:tcPr>
            <w:tcW w:w="7398" w:type="dxa"/>
            <w:tcBorders>
              <w:top w:val="nil"/>
              <w:left w:val="nil"/>
              <w:bottom w:val="nil"/>
              <w:right w:val="nil"/>
            </w:tcBorders>
            <w:shd w:val="clear" w:color="auto" w:fill="auto"/>
          </w:tcPr>
          <w:p w14:paraId="5C100C48" w14:textId="0A826716" w:rsidR="00213E5D" w:rsidRDefault="00A0103F" w:rsidP="003A7944">
            <w:r>
              <w:t>Standard Labor and Material Payment Bond</w:t>
            </w:r>
          </w:p>
        </w:tc>
        <w:tc>
          <w:tcPr>
            <w:tcW w:w="2178" w:type="dxa"/>
            <w:tcBorders>
              <w:top w:val="nil"/>
              <w:left w:val="nil"/>
              <w:bottom w:val="nil"/>
              <w:right w:val="nil"/>
            </w:tcBorders>
            <w:shd w:val="clear" w:color="auto" w:fill="auto"/>
          </w:tcPr>
          <w:p w14:paraId="6EB40610" w14:textId="47B95D5B" w:rsidR="00213E5D" w:rsidRDefault="00A0103F" w:rsidP="003A7944">
            <w:r>
              <w:t>CO-10.1</w:t>
            </w:r>
          </w:p>
        </w:tc>
      </w:tr>
      <w:tr w:rsidR="00213E5D" w14:paraId="5BD275A9" w14:textId="77777777" w:rsidTr="00373E0E">
        <w:tc>
          <w:tcPr>
            <w:tcW w:w="7398" w:type="dxa"/>
            <w:tcBorders>
              <w:top w:val="nil"/>
              <w:left w:val="nil"/>
              <w:bottom w:val="nil"/>
              <w:right w:val="nil"/>
            </w:tcBorders>
            <w:shd w:val="clear" w:color="auto" w:fill="auto"/>
          </w:tcPr>
          <w:p w14:paraId="03B05050" w14:textId="2D3F45E6" w:rsidR="00213E5D" w:rsidRDefault="00A0103F" w:rsidP="003A7944">
            <w:r>
              <w:t>Construction Change Order</w:t>
            </w:r>
          </w:p>
        </w:tc>
        <w:tc>
          <w:tcPr>
            <w:tcW w:w="2178" w:type="dxa"/>
            <w:tcBorders>
              <w:top w:val="nil"/>
              <w:left w:val="nil"/>
              <w:bottom w:val="nil"/>
              <w:right w:val="nil"/>
            </w:tcBorders>
            <w:shd w:val="clear" w:color="auto" w:fill="auto"/>
          </w:tcPr>
          <w:p w14:paraId="1E05B3E1" w14:textId="37B73C76" w:rsidR="00213E5D" w:rsidRDefault="00A0103F" w:rsidP="003A7944">
            <w:r>
              <w:t>CO-11</w:t>
            </w:r>
          </w:p>
        </w:tc>
      </w:tr>
      <w:tr w:rsidR="00213E5D" w14:paraId="598FD800" w14:textId="77777777" w:rsidTr="00373E0E">
        <w:tc>
          <w:tcPr>
            <w:tcW w:w="7398" w:type="dxa"/>
            <w:tcBorders>
              <w:top w:val="nil"/>
              <w:left w:val="nil"/>
              <w:bottom w:val="nil"/>
              <w:right w:val="nil"/>
            </w:tcBorders>
            <w:shd w:val="clear" w:color="auto" w:fill="auto"/>
          </w:tcPr>
          <w:p w14:paraId="33F8B3B4" w14:textId="75FAC622" w:rsidR="00213E5D" w:rsidRDefault="00A0103F" w:rsidP="003A7944">
            <w:r>
              <w:t>Job Order Change Order</w:t>
            </w:r>
          </w:p>
        </w:tc>
        <w:tc>
          <w:tcPr>
            <w:tcW w:w="2178" w:type="dxa"/>
            <w:tcBorders>
              <w:top w:val="nil"/>
              <w:left w:val="nil"/>
              <w:bottom w:val="nil"/>
              <w:right w:val="nil"/>
            </w:tcBorders>
            <w:shd w:val="clear" w:color="auto" w:fill="auto"/>
          </w:tcPr>
          <w:p w14:paraId="6712DC07" w14:textId="308FF519" w:rsidR="00213E5D" w:rsidRDefault="00A0103F" w:rsidP="003A7944">
            <w:r>
              <w:t>CO-11.1</w:t>
            </w:r>
          </w:p>
        </w:tc>
      </w:tr>
      <w:tr w:rsidR="00213E5D" w14:paraId="687A66B8" w14:textId="77777777" w:rsidTr="00373E0E">
        <w:tc>
          <w:tcPr>
            <w:tcW w:w="7398" w:type="dxa"/>
            <w:tcBorders>
              <w:top w:val="nil"/>
              <w:left w:val="nil"/>
              <w:bottom w:val="nil"/>
              <w:right w:val="nil"/>
            </w:tcBorders>
            <w:shd w:val="clear" w:color="auto" w:fill="auto"/>
          </w:tcPr>
          <w:p w14:paraId="7E5E6192" w14:textId="1DBA8565" w:rsidR="00213E5D" w:rsidRDefault="00A0103F" w:rsidP="003A7944">
            <w:r>
              <w:t>Schedule of Values and Certificate for Payment</w:t>
            </w:r>
          </w:p>
        </w:tc>
        <w:tc>
          <w:tcPr>
            <w:tcW w:w="2178" w:type="dxa"/>
            <w:tcBorders>
              <w:top w:val="nil"/>
              <w:left w:val="nil"/>
              <w:bottom w:val="nil"/>
              <w:right w:val="nil"/>
            </w:tcBorders>
            <w:shd w:val="clear" w:color="auto" w:fill="auto"/>
          </w:tcPr>
          <w:p w14:paraId="05D21B9F" w14:textId="179C27D8" w:rsidR="00213E5D" w:rsidRDefault="00A0103F" w:rsidP="003A7944">
            <w:r>
              <w:t>CO-12</w:t>
            </w:r>
          </w:p>
        </w:tc>
      </w:tr>
      <w:tr w:rsidR="00213E5D" w14:paraId="39CC7F67" w14:textId="77777777" w:rsidTr="00373E0E">
        <w:tc>
          <w:tcPr>
            <w:tcW w:w="7398" w:type="dxa"/>
            <w:tcBorders>
              <w:top w:val="nil"/>
              <w:left w:val="nil"/>
              <w:bottom w:val="nil"/>
              <w:right w:val="nil"/>
            </w:tcBorders>
            <w:shd w:val="clear" w:color="auto" w:fill="auto"/>
          </w:tcPr>
          <w:p w14:paraId="3AC39762" w14:textId="34F36944" w:rsidR="00213E5D" w:rsidRDefault="00A0103F" w:rsidP="003A7944">
            <w:r>
              <w:t>Affidavit of Payment of Claims</w:t>
            </w:r>
          </w:p>
        </w:tc>
        <w:tc>
          <w:tcPr>
            <w:tcW w:w="2178" w:type="dxa"/>
            <w:tcBorders>
              <w:top w:val="nil"/>
              <w:left w:val="nil"/>
              <w:bottom w:val="nil"/>
              <w:right w:val="nil"/>
            </w:tcBorders>
            <w:shd w:val="clear" w:color="auto" w:fill="auto"/>
          </w:tcPr>
          <w:p w14:paraId="7C934BB6" w14:textId="791A281F" w:rsidR="00213E5D" w:rsidRDefault="00A0103F" w:rsidP="003A7944">
            <w:r>
              <w:t>CO-13</w:t>
            </w:r>
          </w:p>
        </w:tc>
      </w:tr>
      <w:tr w:rsidR="00213E5D" w14:paraId="755D262E" w14:textId="77777777" w:rsidTr="00373E0E">
        <w:tc>
          <w:tcPr>
            <w:tcW w:w="7398" w:type="dxa"/>
            <w:tcBorders>
              <w:top w:val="nil"/>
              <w:left w:val="nil"/>
              <w:bottom w:val="nil"/>
              <w:right w:val="nil"/>
            </w:tcBorders>
            <w:shd w:val="clear" w:color="auto" w:fill="auto"/>
          </w:tcPr>
          <w:p w14:paraId="754056AD" w14:textId="41A1DF89" w:rsidR="00213E5D" w:rsidRDefault="00A0103F" w:rsidP="00A0103F">
            <w:r>
              <w:t>Contractor</w:t>
            </w:r>
            <w:r w:rsidR="0043010A">
              <w:t>’</w:t>
            </w:r>
            <w:r>
              <w:t>s Certificate of Substantial Completion</w:t>
            </w:r>
          </w:p>
        </w:tc>
        <w:tc>
          <w:tcPr>
            <w:tcW w:w="2178" w:type="dxa"/>
            <w:tcBorders>
              <w:top w:val="nil"/>
              <w:left w:val="nil"/>
              <w:bottom w:val="nil"/>
              <w:right w:val="nil"/>
            </w:tcBorders>
            <w:shd w:val="clear" w:color="auto" w:fill="auto"/>
          </w:tcPr>
          <w:p w14:paraId="404A16E5" w14:textId="2E3933B3" w:rsidR="00213E5D" w:rsidRDefault="00A0103F" w:rsidP="003A7944">
            <w:r>
              <w:t>CO-13.2a</w:t>
            </w:r>
          </w:p>
        </w:tc>
      </w:tr>
      <w:tr w:rsidR="00213E5D" w14:paraId="1D51610E" w14:textId="77777777" w:rsidTr="00373E0E">
        <w:tc>
          <w:tcPr>
            <w:tcW w:w="7398" w:type="dxa"/>
            <w:tcBorders>
              <w:top w:val="nil"/>
              <w:left w:val="nil"/>
              <w:bottom w:val="nil"/>
              <w:right w:val="nil"/>
            </w:tcBorders>
            <w:shd w:val="clear" w:color="auto" w:fill="auto"/>
          </w:tcPr>
          <w:p w14:paraId="118EAE7F" w14:textId="57BB6B71" w:rsidR="00213E5D" w:rsidRDefault="00A0103F" w:rsidP="003A7944">
            <w:r>
              <w:t>Contractor</w:t>
            </w:r>
            <w:r w:rsidR="0043010A">
              <w:t>’</w:t>
            </w:r>
            <w:r>
              <w:t>s Certificate of Completion</w:t>
            </w:r>
          </w:p>
        </w:tc>
        <w:tc>
          <w:tcPr>
            <w:tcW w:w="2178" w:type="dxa"/>
            <w:tcBorders>
              <w:top w:val="nil"/>
              <w:left w:val="nil"/>
              <w:bottom w:val="nil"/>
              <w:right w:val="nil"/>
            </w:tcBorders>
            <w:shd w:val="clear" w:color="auto" w:fill="auto"/>
          </w:tcPr>
          <w:p w14:paraId="29C8F450" w14:textId="6B142C4D" w:rsidR="00213E5D" w:rsidRDefault="00A0103F" w:rsidP="003A7944">
            <w:r>
              <w:t>CO-13.2</w:t>
            </w:r>
          </w:p>
        </w:tc>
      </w:tr>
      <w:tr w:rsidR="00213E5D" w14:paraId="3F560428" w14:textId="77777777" w:rsidTr="00373E0E">
        <w:tc>
          <w:tcPr>
            <w:tcW w:w="7398" w:type="dxa"/>
            <w:tcBorders>
              <w:top w:val="nil"/>
              <w:left w:val="nil"/>
              <w:bottom w:val="nil"/>
              <w:right w:val="nil"/>
            </w:tcBorders>
            <w:shd w:val="clear" w:color="auto" w:fill="auto"/>
          </w:tcPr>
          <w:p w14:paraId="56050E35" w14:textId="7FF4856C" w:rsidR="00213E5D" w:rsidRDefault="00A0103F" w:rsidP="003A7944">
            <w:r>
              <w:t>Submittal Register Format</w:t>
            </w:r>
          </w:p>
        </w:tc>
        <w:tc>
          <w:tcPr>
            <w:tcW w:w="2178" w:type="dxa"/>
            <w:tcBorders>
              <w:top w:val="nil"/>
              <w:left w:val="nil"/>
              <w:bottom w:val="nil"/>
              <w:right w:val="nil"/>
            </w:tcBorders>
            <w:shd w:val="clear" w:color="auto" w:fill="auto"/>
          </w:tcPr>
          <w:p w14:paraId="1AFEE2F8" w14:textId="62AF7F63" w:rsidR="00213E5D" w:rsidRDefault="00A0103F" w:rsidP="003A7944">
            <w:r>
              <w:t>---</w:t>
            </w:r>
          </w:p>
        </w:tc>
      </w:tr>
    </w:tbl>
    <w:p w14:paraId="20EA7742" w14:textId="77777777" w:rsidR="00213E5D" w:rsidRDefault="00213E5D" w:rsidP="003A7944"/>
    <w:p w14:paraId="5DEDD3A6" w14:textId="6C432DF3" w:rsidR="00213E5D" w:rsidRPr="00422CB8" w:rsidRDefault="00422CB8" w:rsidP="00422CB8">
      <w:pPr>
        <w:pBdr>
          <w:bottom w:val="single" w:sz="4" w:space="1" w:color="auto"/>
        </w:pBdr>
        <w:rPr>
          <w:b/>
        </w:rPr>
      </w:pPr>
      <w:r w:rsidRPr="00422CB8">
        <w:rPr>
          <w:b/>
        </w:rPr>
        <w:t>EXHIBITS</w:t>
      </w:r>
    </w:p>
    <w:p w14:paraId="1B6AD391" w14:textId="7D41DD60" w:rsidR="00422CB8" w:rsidRDefault="00422CB8" w:rsidP="003A7944">
      <w:r>
        <w:t>Exhibit 1:</w:t>
      </w:r>
      <w:r>
        <w:tab/>
        <w:t>Region Description</w:t>
      </w:r>
    </w:p>
    <w:p w14:paraId="6846C008" w14:textId="61382590" w:rsidR="00422CB8" w:rsidRDefault="00422CB8" w:rsidP="003A7944">
      <w:r>
        <w:t>Exhibit 2:</w:t>
      </w:r>
      <w:r>
        <w:tab/>
        <w:t>Construction Task Catalog</w:t>
      </w:r>
    </w:p>
    <w:p w14:paraId="62D6B059" w14:textId="42060058" w:rsidR="00422CB8" w:rsidRDefault="00422CB8" w:rsidP="003A7944">
      <w:r>
        <w:t>Exhibit 3:</w:t>
      </w:r>
      <w:r>
        <w:tab/>
        <w:t>CTC Technical Specifications</w:t>
      </w:r>
    </w:p>
    <w:p w14:paraId="7B48138C" w14:textId="77777777" w:rsidR="00422CB8" w:rsidRPr="003A7944" w:rsidRDefault="00422CB8" w:rsidP="003A7944"/>
    <w:p w14:paraId="0E4A2A57" w14:textId="54E284E3" w:rsidR="00770A2E" w:rsidRDefault="00770A2E" w:rsidP="003A7944">
      <w:r w:rsidRPr="003A7944">
        <w:t xml:space="preserve">Copies of the </w:t>
      </w:r>
      <w:r w:rsidR="001E3A8F">
        <w:t>IFB</w:t>
      </w:r>
      <w:r w:rsidRPr="003A7944">
        <w:t xml:space="preserve"> documents </w:t>
      </w:r>
      <w:r w:rsidR="001E3A8F">
        <w:t xml:space="preserve">listed above </w:t>
      </w:r>
      <w:r w:rsidRPr="003A7944">
        <w:t>will also be available for inspecti</w:t>
      </w:r>
      <w:r w:rsidR="001F778E">
        <w:t>on at the following locations:</w:t>
      </w:r>
    </w:p>
    <w:p w14:paraId="6C22FD55" w14:textId="77777777" w:rsidR="001F778E" w:rsidRDefault="001F778E" w:rsidP="003A7944"/>
    <w:tbl>
      <w:tblPr>
        <w:tblW w:w="0" w:type="auto"/>
        <w:tblInd w:w="720" w:type="dxa"/>
        <w:tblLook w:val="04A0" w:firstRow="1" w:lastRow="0" w:firstColumn="1" w:lastColumn="0" w:noHBand="0" w:noVBand="1"/>
      </w:tblPr>
      <w:tblGrid>
        <w:gridCol w:w="4321"/>
        <w:gridCol w:w="4319"/>
      </w:tblGrid>
      <w:tr w:rsidR="008A722D" w14:paraId="0E6723C9" w14:textId="77777777" w:rsidTr="00373E0E">
        <w:tc>
          <w:tcPr>
            <w:tcW w:w="4788" w:type="dxa"/>
            <w:shd w:val="clear" w:color="auto" w:fill="auto"/>
          </w:tcPr>
          <w:p w14:paraId="64129B4E" w14:textId="711503C4" w:rsidR="008A722D" w:rsidRPr="00373E0E" w:rsidRDefault="008A722D" w:rsidP="008A722D">
            <w:pPr>
              <w:rPr>
                <w:i/>
              </w:rPr>
            </w:pPr>
            <w:r w:rsidRPr="00373E0E">
              <w:rPr>
                <w:i/>
              </w:rPr>
              <w:t>(Dodge Plan Rooms)</w:t>
            </w:r>
          </w:p>
        </w:tc>
        <w:tc>
          <w:tcPr>
            <w:tcW w:w="4788" w:type="dxa"/>
            <w:shd w:val="clear" w:color="auto" w:fill="auto"/>
          </w:tcPr>
          <w:p w14:paraId="38DCEC6F" w14:textId="49A26FF2" w:rsidR="008A722D" w:rsidRPr="00373E0E" w:rsidRDefault="008A722D" w:rsidP="008A722D">
            <w:pPr>
              <w:rPr>
                <w:i/>
              </w:rPr>
            </w:pPr>
            <w:r w:rsidRPr="00373E0E">
              <w:rPr>
                <w:i/>
              </w:rPr>
              <w:t>(City, City)</w:t>
            </w:r>
          </w:p>
        </w:tc>
      </w:tr>
      <w:tr w:rsidR="008A722D" w14:paraId="039AED46" w14:textId="77777777" w:rsidTr="00373E0E">
        <w:tc>
          <w:tcPr>
            <w:tcW w:w="4788" w:type="dxa"/>
            <w:shd w:val="clear" w:color="auto" w:fill="auto"/>
          </w:tcPr>
          <w:p w14:paraId="25D4981C" w14:textId="798B3CD2" w:rsidR="008A722D" w:rsidRPr="00373E0E" w:rsidRDefault="008A722D" w:rsidP="008A722D">
            <w:pPr>
              <w:rPr>
                <w:i/>
              </w:rPr>
            </w:pPr>
            <w:r w:rsidRPr="00373E0E">
              <w:rPr>
                <w:i/>
              </w:rPr>
              <w:t>(Builders</w:t>
            </w:r>
            <w:r w:rsidR="0043010A" w:rsidRPr="00373E0E">
              <w:rPr>
                <w:i/>
              </w:rPr>
              <w:t>’</w:t>
            </w:r>
            <w:r w:rsidRPr="00373E0E">
              <w:rPr>
                <w:i/>
              </w:rPr>
              <w:t xml:space="preserve"> Exchange)</w:t>
            </w:r>
          </w:p>
        </w:tc>
        <w:tc>
          <w:tcPr>
            <w:tcW w:w="4788" w:type="dxa"/>
            <w:shd w:val="clear" w:color="auto" w:fill="auto"/>
          </w:tcPr>
          <w:p w14:paraId="67DC2597" w14:textId="4495FE52" w:rsidR="008A722D" w:rsidRPr="00373E0E" w:rsidRDefault="008A722D" w:rsidP="008A722D">
            <w:pPr>
              <w:rPr>
                <w:i/>
              </w:rPr>
            </w:pPr>
            <w:r w:rsidRPr="00373E0E">
              <w:rPr>
                <w:i/>
              </w:rPr>
              <w:t>(City)</w:t>
            </w:r>
          </w:p>
        </w:tc>
      </w:tr>
      <w:tr w:rsidR="008A722D" w14:paraId="514F7A56" w14:textId="77777777" w:rsidTr="00373E0E">
        <w:tc>
          <w:tcPr>
            <w:tcW w:w="4788" w:type="dxa"/>
            <w:shd w:val="clear" w:color="auto" w:fill="auto"/>
          </w:tcPr>
          <w:p w14:paraId="698D3A9E" w14:textId="0F0F060B" w:rsidR="008A722D" w:rsidRPr="00373E0E" w:rsidRDefault="008A722D" w:rsidP="008A722D">
            <w:pPr>
              <w:rPr>
                <w:i/>
              </w:rPr>
            </w:pPr>
            <w:r w:rsidRPr="00373E0E">
              <w:rPr>
                <w:i/>
              </w:rPr>
              <w:t>(Owner</w:t>
            </w:r>
            <w:r w:rsidR="0043010A" w:rsidRPr="00373E0E">
              <w:rPr>
                <w:i/>
              </w:rPr>
              <w:t>’</w:t>
            </w:r>
            <w:r w:rsidRPr="00373E0E">
              <w:rPr>
                <w:i/>
              </w:rPr>
              <w:t>s Office)</w:t>
            </w:r>
          </w:p>
        </w:tc>
        <w:tc>
          <w:tcPr>
            <w:tcW w:w="4788" w:type="dxa"/>
            <w:shd w:val="clear" w:color="auto" w:fill="auto"/>
          </w:tcPr>
          <w:p w14:paraId="6A0EB555" w14:textId="7E56A860" w:rsidR="008A722D" w:rsidRPr="00373E0E" w:rsidRDefault="008A722D" w:rsidP="008A722D">
            <w:pPr>
              <w:rPr>
                <w:i/>
              </w:rPr>
            </w:pPr>
            <w:r w:rsidRPr="00373E0E">
              <w:rPr>
                <w:i/>
              </w:rPr>
              <w:t>(Location)</w:t>
            </w:r>
          </w:p>
        </w:tc>
      </w:tr>
    </w:tbl>
    <w:p w14:paraId="1CE301A3" w14:textId="77777777" w:rsidR="00770A2E" w:rsidRPr="003A7944" w:rsidRDefault="00770A2E" w:rsidP="003A7944"/>
    <w:p w14:paraId="3DF28B42" w14:textId="77777777" w:rsidR="001F778E" w:rsidRDefault="001F778E" w:rsidP="003A7944"/>
    <w:tbl>
      <w:tblPr>
        <w:tblW w:w="0" w:type="auto"/>
        <w:tblInd w:w="5040" w:type="dxa"/>
        <w:tblLook w:val="04A0" w:firstRow="1" w:lastRow="0" w:firstColumn="1" w:lastColumn="0" w:noHBand="0" w:noVBand="1"/>
      </w:tblPr>
      <w:tblGrid>
        <w:gridCol w:w="4320"/>
      </w:tblGrid>
      <w:tr w:rsidR="001F778E" w14:paraId="4A1FC660" w14:textId="77777777" w:rsidTr="00373E0E">
        <w:tc>
          <w:tcPr>
            <w:tcW w:w="9576" w:type="dxa"/>
            <w:tcBorders>
              <w:bottom w:val="single" w:sz="4" w:space="0" w:color="auto"/>
            </w:tcBorders>
            <w:shd w:val="clear" w:color="auto" w:fill="auto"/>
          </w:tcPr>
          <w:p w14:paraId="3C63577A" w14:textId="77777777" w:rsidR="001F778E" w:rsidRDefault="001F778E" w:rsidP="00373E0E">
            <w:pPr>
              <w:jc w:val="center"/>
            </w:pPr>
          </w:p>
        </w:tc>
      </w:tr>
      <w:tr w:rsidR="001F778E" w14:paraId="61D3379D" w14:textId="77777777" w:rsidTr="00373E0E">
        <w:tc>
          <w:tcPr>
            <w:tcW w:w="9576" w:type="dxa"/>
            <w:tcBorders>
              <w:top w:val="single" w:sz="4" w:space="0" w:color="auto"/>
            </w:tcBorders>
            <w:shd w:val="clear" w:color="auto" w:fill="auto"/>
          </w:tcPr>
          <w:p w14:paraId="400A2FA9" w14:textId="00BBEFC7" w:rsidR="001F778E" w:rsidRDefault="001F778E" w:rsidP="00373E0E">
            <w:pPr>
              <w:jc w:val="center"/>
            </w:pPr>
            <w:r w:rsidRPr="001F778E">
              <w:t>Authorized Official of Owner/Agency</w:t>
            </w:r>
          </w:p>
        </w:tc>
      </w:tr>
    </w:tbl>
    <w:p w14:paraId="1CD53D6B" w14:textId="44EA509A" w:rsidR="001F778E" w:rsidRDefault="001F778E" w:rsidP="001F778E"/>
    <w:sectPr w:rsidR="001F778E" w:rsidSect="00394323">
      <w:headerReference w:type="default" r:id="rId7"/>
      <w:footerReference w:type="default" r:id="rId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FEAC0" w14:textId="77777777" w:rsidR="00795B29" w:rsidRDefault="00795B29">
      <w:r>
        <w:separator/>
      </w:r>
    </w:p>
  </w:endnote>
  <w:endnote w:type="continuationSeparator" w:id="0">
    <w:p w14:paraId="5FEDB12C" w14:textId="77777777" w:rsidR="00795B29" w:rsidRDefault="0079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37A5" w14:textId="78A07BBE" w:rsidR="001C0AC6" w:rsidRPr="00CF57A7" w:rsidRDefault="001C0AC6" w:rsidP="00CF57A7">
    <w:pPr>
      <w:tabs>
        <w:tab w:val="right" w:pos="9360"/>
      </w:tabs>
      <w:rPr>
        <w:sz w:val="20"/>
      </w:rPr>
    </w:pPr>
    <w:r w:rsidRPr="00CF57A7">
      <w:rPr>
        <w:sz w:val="20"/>
      </w:rPr>
      <w:t>Notice of Invitation for Bids</w:t>
    </w:r>
    <w:r w:rsidR="00CF57A7" w:rsidRPr="00CF57A7">
      <w:rPr>
        <w:sz w:val="20"/>
      </w:rPr>
      <w:t xml:space="preserve"> </w:t>
    </w:r>
    <w:r w:rsidR="00CF57A7" w:rsidRPr="00CF57A7">
      <w:rPr>
        <w:sz w:val="20"/>
      </w:rPr>
      <w:tab/>
      <w:t xml:space="preserve">Page </w:t>
    </w:r>
    <w:r w:rsidR="00CF57A7" w:rsidRPr="00CF57A7">
      <w:rPr>
        <w:sz w:val="20"/>
      </w:rPr>
      <w:fldChar w:fldCharType="begin"/>
    </w:r>
    <w:r w:rsidR="00CF57A7" w:rsidRPr="00CF57A7">
      <w:rPr>
        <w:sz w:val="20"/>
      </w:rPr>
      <w:instrText xml:space="preserve"> PAGE </w:instrText>
    </w:r>
    <w:r w:rsidR="00CF57A7" w:rsidRPr="00CF57A7">
      <w:rPr>
        <w:sz w:val="20"/>
      </w:rPr>
      <w:fldChar w:fldCharType="separate"/>
    </w:r>
    <w:r w:rsidR="00340409">
      <w:rPr>
        <w:noProof/>
        <w:sz w:val="20"/>
      </w:rPr>
      <w:t>1</w:t>
    </w:r>
    <w:r w:rsidR="00CF57A7" w:rsidRPr="00CF57A7">
      <w:rPr>
        <w:sz w:val="20"/>
      </w:rPr>
      <w:fldChar w:fldCharType="end"/>
    </w:r>
    <w:r w:rsidR="00CF57A7" w:rsidRPr="00CF57A7">
      <w:rPr>
        <w:sz w:val="20"/>
      </w:rPr>
      <w:t xml:space="preserve"> of </w:t>
    </w:r>
    <w:r w:rsidR="00CF57A7" w:rsidRPr="00CF57A7">
      <w:rPr>
        <w:sz w:val="20"/>
      </w:rPr>
      <w:fldChar w:fldCharType="begin"/>
    </w:r>
    <w:r w:rsidR="00CF57A7" w:rsidRPr="00CF57A7">
      <w:rPr>
        <w:sz w:val="20"/>
      </w:rPr>
      <w:instrText xml:space="preserve"> NUMPAGES </w:instrText>
    </w:r>
    <w:r w:rsidR="00CF57A7" w:rsidRPr="00CF57A7">
      <w:rPr>
        <w:sz w:val="20"/>
      </w:rPr>
      <w:fldChar w:fldCharType="separate"/>
    </w:r>
    <w:r w:rsidR="00340409">
      <w:rPr>
        <w:noProof/>
        <w:sz w:val="20"/>
      </w:rPr>
      <w:t>3</w:t>
    </w:r>
    <w:r w:rsidR="00CF57A7" w:rsidRPr="00CF57A7">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37588" w14:textId="77777777" w:rsidR="00795B29" w:rsidRDefault="00795B29">
      <w:r>
        <w:separator/>
      </w:r>
    </w:p>
  </w:footnote>
  <w:footnote w:type="continuationSeparator" w:id="0">
    <w:p w14:paraId="3480ABE9" w14:textId="77777777" w:rsidR="00795B29" w:rsidRDefault="0079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1D0A" w14:textId="77777777" w:rsidR="001C0AC6" w:rsidRPr="00B13E69" w:rsidRDefault="001C0AC6" w:rsidP="007D5F19">
    <w:pPr>
      <w:rPr>
        <w:b/>
        <w:sz w:val="20"/>
      </w:rPr>
    </w:pPr>
    <w:r w:rsidRPr="00B13E69">
      <w:rPr>
        <w:b/>
        <w:sz w:val="20"/>
      </w:rPr>
      <w:t>DGS-30-</w:t>
    </w:r>
    <w:r w:rsidR="009475D8" w:rsidRPr="00B13E69">
      <w:rPr>
        <w:b/>
        <w:sz w:val="20"/>
      </w:rPr>
      <w:t>500</w:t>
    </w:r>
  </w:p>
  <w:p w14:paraId="392CC10E" w14:textId="697C1426" w:rsidR="001C0AC6" w:rsidRPr="00B13E69" w:rsidRDefault="001C0AC6" w:rsidP="007D5F19">
    <w:pPr>
      <w:rPr>
        <w:sz w:val="20"/>
      </w:rPr>
    </w:pPr>
    <w:r w:rsidRPr="00B13E69">
      <w:rPr>
        <w:sz w:val="20"/>
      </w:rPr>
      <w:t xml:space="preserve">(Rev. </w:t>
    </w:r>
    <w:r w:rsidR="00DF7DBD">
      <w:rPr>
        <w:sz w:val="20"/>
      </w:rPr>
      <w:t>7</w:t>
    </w:r>
    <w:r w:rsidRPr="00B13E69">
      <w:rPr>
        <w:sz w:val="20"/>
      </w:rPr>
      <w:t>/</w:t>
    </w:r>
    <w:r w:rsidR="00DF7DBD">
      <w:rPr>
        <w:sz w:val="20"/>
      </w:rPr>
      <w:t>21</w:t>
    </w:r>
    <w:r w:rsidRPr="00B13E69">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31EC"/>
    <w:multiLevelType w:val="hybridMultilevel"/>
    <w:tmpl w:val="5CE2CFB2"/>
    <w:lvl w:ilvl="0" w:tplc="911AF80E">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86AD7C4">
      <w:start w:val="1"/>
      <w:numFmt w:val="lowerLetter"/>
      <w:lvlText w:val="(%2)"/>
      <w:lvlJc w:val="left"/>
      <w:pPr>
        <w:ind w:left="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90B79E">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FA652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147F52">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663DA0">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0E2CAC">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9C885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8E5230">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981E33"/>
    <w:multiLevelType w:val="multilevel"/>
    <w:tmpl w:val="CBDE9308"/>
    <w:lvl w:ilvl="0">
      <w:start w:val="1"/>
      <w:numFmt w:val="lowerLetter"/>
      <w:lvlText w:val="(%1)"/>
      <w:lvlJc w:val="left"/>
      <w:pPr>
        <w:tabs>
          <w:tab w:val="num" w:pos="720"/>
        </w:tabs>
        <w:ind w:left="1440" w:hanging="720"/>
      </w:pPr>
      <w:rPr>
        <w:rFonts w:hint="default"/>
      </w:rPr>
    </w:lvl>
    <w:lvl w:ilvl="1">
      <w:start w:val="1"/>
      <w:numFmt w:val="decimal"/>
      <w:lvlText w:val="(%2)"/>
      <w:lvlJc w:val="left"/>
      <w:pPr>
        <w:tabs>
          <w:tab w:val="num" w:pos="1440"/>
        </w:tabs>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9F16FF9"/>
    <w:multiLevelType w:val="hybridMultilevel"/>
    <w:tmpl w:val="F982AADC"/>
    <w:lvl w:ilvl="0" w:tplc="0409001B">
      <w:start w:val="1"/>
      <w:numFmt w:val="lowerRoman"/>
      <w:lvlText w:val="%1."/>
      <w:lvlJc w:val="right"/>
      <w:pPr>
        <w:ind w:left="1246" w:hanging="360"/>
      </w:pPr>
    </w:lvl>
    <w:lvl w:ilvl="1" w:tplc="F1E8FC88">
      <w:start w:val="1"/>
      <w:numFmt w:val="lowerRoman"/>
      <w:lvlText w:val="%2"/>
      <w:lvlJc w:val="left"/>
      <w:pPr>
        <w:ind w:left="196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 w15:restartNumberingAfterBreak="0">
    <w:nsid w:val="70A951CD"/>
    <w:multiLevelType w:val="hybridMultilevel"/>
    <w:tmpl w:val="91DC34AC"/>
    <w:lvl w:ilvl="0" w:tplc="0409001B">
      <w:start w:val="1"/>
      <w:numFmt w:val="lowerRoman"/>
      <w:lvlText w:val="%1."/>
      <w:lvlJc w:val="right"/>
      <w:pPr>
        <w:ind w:left="1246" w:hanging="360"/>
      </w:pPr>
    </w:lvl>
    <w:lvl w:ilvl="1" w:tplc="04090011">
      <w:start w:val="1"/>
      <w:numFmt w:val="decimal"/>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4" w15:restartNumberingAfterBreak="0">
    <w:nsid w:val="7D5B7167"/>
    <w:multiLevelType w:val="multilevel"/>
    <w:tmpl w:val="CBDE9308"/>
    <w:lvl w:ilvl="0">
      <w:start w:val="1"/>
      <w:numFmt w:val="lowerLetter"/>
      <w:lvlText w:val="(%1)"/>
      <w:lvlJc w:val="left"/>
      <w:pPr>
        <w:tabs>
          <w:tab w:val="num" w:pos="720"/>
        </w:tabs>
        <w:ind w:left="1440" w:hanging="720"/>
      </w:pPr>
      <w:rPr>
        <w:rFonts w:hint="default"/>
      </w:rPr>
    </w:lvl>
    <w:lvl w:ilvl="1">
      <w:start w:val="1"/>
      <w:numFmt w:val="decimal"/>
      <w:lvlText w:val="(%2)"/>
      <w:lvlJc w:val="left"/>
      <w:pPr>
        <w:tabs>
          <w:tab w:val="num" w:pos="1440"/>
        </w:tabs>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2E"/>
    <w:rsid w:val="000412E5"/>
    <w:rsid w:val="000623ED"/>
    <w:rsid w:val="0007391F"/>
    <w:rsid w:val="00082F20"/>
    <w:rsid w:val="000A564F"/>
    <w:rsid w:val="000C1C15"/>
    <w:rsid w:val="00121B9F"/>
    <w:rsid w:val="00160125"/>
    <w:rsid w:val="00160DFC"/>
    <w:rsid w:val="001610E7"/>
    <w:rsid w:val="001953F4"/>
    <w:rsid w:val="001C0AC6"/>
    <w:rsid w:val="001D7931"/>
    <w:rsid w:val="001E3A8F"/>
    <w:rsid w:val="001F778E"/>
    <w:rsid w:val="00213E5D"/>
    <w:rsid w:val="00242FB2"/>
    <w:rsid w:val="00266DF0"/>
    <w:rsid w:val="00295B61"/>
    <w:rsid w:val="002C0D6B"/>
    <w:rsid w:val="002E05BC"/>
    <w:rsid w:val="003076AE"/>
    <w:rsid w:val="00340409"/>
    <w:rsid w:val="00373E0E"/>
    <w:rsid w:val="0038145A"/>
    <w:rsid w:val="003816B0"/>
    <w:rsid w:val="00394071"/>
    <w:rsid w:val="00394323"/>
    <w:rsid w:val="003A7944"/>
    <w:rsid w:val="003C0E5A"/>
    <w:rsid w:val="003D2097"/>
    <w:rsid w:val="00400EBB"/>
    <w:rsid w:val="00411CBD"/>
    <w:rsid w:val="00422CB8"/>
    <w:rsid w:val="0043010A"/>
    <w:rsid w:val="00442F1A"/>
    <w:rsid w:val="00475860"/>
    <w:rsid w:val="00494432"/>
    <w:rsid w:val="004C67E9"/>
    <w:rsid w:val="00520347"/>
    <w:rsid w:val="00522D61"/>
    <w:rsid w:val="00536D61"/>
    <w:rsid w:val="005440B9"/>
    <w:rsid w:val="005602D9"/>
    <w:rsid w:val="005661CF"/>
    <w:rsid w:val="00574D5E"/>
    <w:rsid w:val="00581356"/>
    <w:rsid w:val="005D008F"/>
    <w:rsid w:val="006239B2"/>
    <w:rsid w:val="00673009"/>
    <w:rsid w:val="006D33F8"/>
    <w:rsid w:val="006E654E"/>
    <w:rsid w:val="00732D8B"/>
    <w:rsid w:val="00735240"/>
    <w:rsid w:val="00770A2E"/>
    <w:rsid w:val="00780817"/>
    <w:rsid w:val="00795B29"/>
    <w:rsid w:val="007B12A8"/>
    <w:rsid w:val="007B68EF"/>
    <w:rsid w:val="007D5F19"/>
    <w:rsid w:val="007F7FAD"/>
    <w:rsid w:val="00826482"/>
    <w:rsid w:val="008275E0"/>
    <w:rsid w:val="008427D2"/>
    <w:rsid w:val="00872DE3"/>
    <w:rsid w:val="00873169"/>
    <w:rsid w:val="00890188"/>
    <w:rsid w:val="008A722D"/>
    <w:rsid w:val="00906093"/>
    <w:rsid w:val="00933657"/>
    <w:rsid w:val="00936A2D"/>
    <w:rsid w:val="009475D8"/>
    <w:rsid w:val="00974EC7"/>
    <w:rsid w:val="009C4F6A"/>
    <w:rsid w:val="009F2111"/>
    <w:rsid w:val="00A0103F"/>
    <w:rsid w:val="00A245C0"/>
    <w:rsid w:val="00A327F7"/>
    <w:rsid w:val="00A4745D"/>
    <w:rsid w:val="00A85771"/>
    <w:rsid w:val="00AA1805"/>
    <w:rsid w:val="00AD5315"/>
    <w:rsid w:val="00AF1E6C"/>
    <w:rsid w:val="00B13E69"/>
    <w:rsid w:val="00B23393"/>
    <w:rsid w:val="00B465C4"/>
    <w:rsid w:val="00B75E60"/>
    <w:rsid w:val="00C11322"/>
    <w:rsid w:val="00C8305C"/>
    <w:rsid w:val="00CC0A7A"/>
    <w:rsid w:val="00CC7ACD"/>
    <w:rsid w:val="00CE6792"/>
    <w:rsid w:val="00CF57A7"/>
    <w:rsid w:val="00D50BBA"/>
    <w:rsid w:val="00D551DF"/>
    <w:rsid w:val="00D76E84"/>
    <w:rsid w:val="00DF7DBD"/>
    <w:rsid w:val="00E53D0F"/>
    <w:rsid w:val="00E561D7"/>
    <w:rsid w:val="00E63570"/>
    <w:rsid w:val="00E64AEB"/>
    <w:rsid w:val="00E803D2"/>
    <w:rsid w:val="00E95A28"/>
    <w:rsid w:val="00F24ACE"/>
    <w:rsid w:val="00F32A7D"/>
    <w:rsid w:val="00F76476"/>
    <w:rsid w:val="00F950CA"/>
    <w:rsid w:val="00FA071F"/>
    <w:rsid w:val="00FB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8D8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5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3657"/>
  </w:style>
  <w:style w:type="paragraph" w:styleId="Header">
    <w:name w:val="header"/>
    <w:basedOn w:val="Normal"/>
    <w:rsid w:val="00933657"/>
    <w:pPr>
      <w:tabs>
        <w:tab w:val="center" w:pos="4320"/>
        <w:tab w:val="right" w:pos="8640"/>
      </w:tabs>
    </w:pPr>
  </w:style>
  <w:style w:type="paragraph" w:styleId="Footer">
    <w:name w:val="footer"/>
    <w:basedOn w:val="Normal"/>
    <w:rsid w:val="00933657"/>
    <w:pPr>
      <w:tabs>
        <w:tab w:val="center" w:pos="4320"/>
        <w:tab w:val="right" w:pos="8640"/>
      </w:tabs>
    </w:pPr>
  </w:style>
  <w:style w:type="character" w:styleId="Hyperlink">
    <w:name w:val="Hyperlink"/>
    <w:rsid w:val="00B465C4"/>
    <w:rPr>
      <w:color w:val="0000FF"/>
      <w:u w:val="single"/>
    </w:rPr>
  </w:style>
  <w:style w:type="paragraph" w:styleId="BalloonText">
    <w:name w:val="Balloon Text"/>
    <w:basedOn w:val="Normal"/>
    <w:semiHidden/>
    <w:rsid w:val="002C0D6B"/>
    <w:rPr>
      <w:rFonts w:ascii="Tahoma" w:hAnsi="Tahoma" w:cs="Tahoma"/>
      <w:sz w:val="16"/>
      <w:szCs w:val="16"/>
    </w:rPr>
  </w:style>
  <w:style w:type="paragraph" w:customStyle="1" w:styleId="Style1text">
    <w:name w:val="Style1 text"/>
    <w:basedOn w:val="Normal"/>
    <w:rsid w:val="00411CBD"/>
    <w:pPr>
      <w:widowControl/>
      <w:spacing w:after="180"/>
      <w:ind w:left="720"/>
      <w:jc w:val="both"/>
    </w:pPr>
    <w:rPr>
      <w:rFonts w:ascii="Arial" w:hAnsi="Arial"/>
      <w:sz w:val="22"/>
    </w:rPr>
  </w:style>
  <w:style w:type="paragraph" w:styleId="BodyTextIndent">
    <w:name w:val="Body Text Indent"/>
    <w:basedOn w:val="Normal"/>
    <w:link w:val="BodyTextIndentChar"/>
    <w:rsid w:val="001953F4"/>
    <w:pPr>
      <w:widowControl/>
    </w:pPr>
    <w:rPr>
      <w:rFonts w:ascii="Garamond" w:hAnsi="Garamond"/>
      <w:snapToGrid/>
      <w:color w:val="000000"/>
      <w:sz w:val="20"/>
    </w:rPr>
  </w:style>
  <w:style w:type="character" w:customStyle="1" w:styleId="BodyTextIndentChar">
    <w:name w:val="Body Text Indent Char"/>
    <w:link w:val="BodyTextIndent"/>
    <w:rsid w:val="001953F4"/>
    <w:rPr>
      <w:rFonts w:ascii="Garamond" w:hAnsi="Garamond"/>
      <w:color w:val="000000"/>
    </w:rPr>
  </w:style>
  <w:style w:type="paragraph" w:styleId="ListParagraph">
    <w:name w:val="List Paragraph"/>
    <w:basedOn w:val="Normal"/>
    <w:uiPriority w:val="34"/>
    <w:qFormat/>
    <w:rsid w:val="005D008F"/>
    <w:pPr>
      <w:ind w:left="720"/>
    </w:pPr>
  </w:style>
  <w:style w:type="table" w:styleId="TableGrid">
    <w:name w:val="Table Grid"/>
    <w:basedOn w:val="TableNormal"/>
    <w:rsid w:val="0093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4860</Characters>
  <Application>Microsoft Office Word</Application>
  <DocSecurity>0</DocSecurity>
  <PresentationFormat/>
  <Lines>167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Links>
    <vt:vector size="12" baseType="variant">
      <vt:variant>
        <vt:i4>2752633</vt:i4>
      </vt:variant>
      <vt:variant>
        <vt:i4>3</vt:i4>
      </vt:variant>
      <vt:variant>
        <vt:i4>0</vt:i4>
      </vt:variant>
      <vt:variant>
        <vt:i4>5</vt:i4>
      </vt:variant>
      <vt:variant>
        <vt:lpwstr>ftp://ftp.gimp.org/</vt:lpwstr>
      </vt:variant>
      <vt:variant>
        <vt:lpwstr/>
      </vt:variant>
      <vt:variant>
        <vt:i4>3145754</vt:i4>
      </vt:variant>
      <vt:variant>
        <vt:i4>0</vt:i4>
      </vt:variant>
      <vt:variant>
        <vt:i4>0</vt:i4>
      </vt:variant>
      <vt:variant>
        <vt:i4>5</vt:i4>
      </vt:variant>
      <vt:variant>
        <vt:lpwstr>mailto:tonia.perry@dgs.virginia.gov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2021-06-24T16:20:00Z</dcterms:created>
  <dcterms:modified xsi:type="dcterms:W3CDTF">2021-07-15T22:29:00Z</dcterms:modified>
</cp:coreProperties>
</file>